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465C370" w14:textId="77777777" w:rsidR="00F0017F" w:rsidRDefault="00F0017F">
      <w:pPr>
        <w:widowControl w:val="0"/>
        <w:pBdr>
          <w:top w:val="nil"/>
          <w:left w:val="nil"/>
          <w:bottom w:val="nil"/>
          <w:right w:val="nil"/>
          <w:between w:val="nil"/>
        </w:pBdr>
        <w:spacing w:line="276" w:lineRule="auto"/>
      </w:pPr>
    </w:p>
    <w:p w14:paraId="46139E9C" w14:textId="7111256F" w:rsidR="00B800F5" w:rsidRPr="00B800F5" w:rsidRDefault="00B800F5">
      <w:pPr>
        <w:pBdr>
          <w:top w:val="nil"/>
          <w:left w:val="nil"/>
          <w:bottom w:val="nil"/>
          <w:right w:val="nil"/>
          <w:between w:val="nil"/>
        </w:pBdr>
        <w:ind w:left="851"/>
        <w:jc w:val="both"/>
        <w:rPr>
          <w:b/>
          <w:color w:val="000000"/>
          <w:sz w:val="28"/>
          <w:szCs w:val="28"/>
        </w:rPr>
      </w:pPr>
      <w:r w:rsidRPr="00B800F5">
        <w:rPr>
          <w:b/>
          <w:color w:val="000000"/>
          <w:sz w:val="28"/>
          <w:szCs w:val="28"/>
        </w:rPr>
        <w:t xml:space="preserve">Stakeholder </w:t>
      </w:r>
      <w:r w:rsidRPr="00B800F5">
        <w:rPr>
          <w:b/>
          <w:color w:val="000000"/>
          <w:sz w:val="28"/>
          <w:szCs w:val="28"/>
        </w:rPr>
        <w:t xml:space="preserve">Perceptions Of The Application Of Accounting In </w:t>
      </w:r>
      <w:r w:rsidRPr="00B800F5">
        <w:rPr>
          <w:b/>
          <w:color w:val="000000"/>
          <w:sz w:val="28"/>
          <w:szCs w:val="28"/>
        </w:rPr>
        <w:t>Micro</w:t>
      </w:r>
      <w:r w:rsidRPr="00B800F5">
        <w:rPr>
          <w:b/>
          <w:color w:val="000000"/>
          <w:sz w:val="28"/>
          <w:szCs w:val="28"/>
        </w:rPr>
        <w:t xml:space="preserve">, </w:t>
      </w:r>
      <w:r w:rsidRPr="00B800F5">
        <w:rPr>
          <w:b/>
          <w:color w:val="000000"/>
          <w:sz w:val="28"/>
          <w:szCs w:val="28"/>
        </w:rPr>
        <w:t xml:space="preserve">Small </w:t>
      </w:r>
      <w:r w:rsidRPr="00B800F5">
        <w:rPr>
          <w:b/>
          <w:color w:val="000000"/>
          <w:sz w:val="28"/>
          <w:szCs w:val="28"/>
        </w:rPr>
        <w:t xml:space="preserve">And </w:t>
      </w:r>
      <w:r w:rsidRPr="00B800F5">
        <w:rPr>
          <w:b/>
          <w:color w:val="000000"/>
          <w:sz w:val="28"/>
          <w:szCs w:val="28"/>
        </w:rPr>
        <w:t xml:space="preserve">Medium Enterprises </w:t>
      </w:r>
      <w:r w:rsidRPr="00B800F5">
        <w:rPr>
          <w:b/>
          <w:color w:val="000000"/>
          <w:sz w:val="28"/>
          <w:szCs w:val="28"/>
        </w:rPr>
        <w:t xml:space="preserve">(Msmes) In </w:t>
      </w:r>
      <w:r w:rsidRPr="00B800F5">
        <w:rPr>
          <w:b/>
          <w:color w:val="000000"/>
          <w:sz w:val="28"/>
          <w:szCs w:val="28"/>
        </w:rPr>
        <w:t>Sidoarjo</w:t>
      </w:r>
      <w:r w:rsidRPr="00B800F5">
        <w:rPr>
          <w:b/>
          <w:color w:val="000000"/>
          <w:sz w:val="28"/>
          <w:szCs w:val="28"/>
        </w:rPr>
        <w:t xml:space="preserve"> </w:t>
      </w:r>
    </w:p>
    <w:p w14:paraId="6550B7F9" w14:textId="014430BC" w:rsidR="00F0017F" w:rsidRDefault="00000000">
      <w:pPr>
        <w:pBdr>
          <w:top w:val="nil"/>
          <w:left w:val="nil"/>
          <w:bottom w:val="nil"/>
          <w:right w:val="nil"/>
          <w:between w:val="nil"/>
        </w:pBdr>
        <w:ind w:left="851"/>
        <w:jc w:val="both"/>
        <w:rPr>
          <w:b/>
          <w:color w:val="000000"/>
          <w:sz w:val="28"/>
          <w:szCs w:val="28"/>
        </w:rPr>
      </w:pPr>
      <w:r>
        <w:rPr>
          <w:b/>
          <w:color w:val="000000"/>
          <w:sz w:val="28"/>
          <w:szCs w:val="28"/>
        </w:rPr>
        <w:t>[</w:t>
      </w:r>
      <w:r w:rsidR="00B800F5" w:rsidRPr="00B800F5">
        <w:rPr>
          <w:b/>
          <w:color w:val="000000"/>
          <w:sz w:val="28"/>
          <w:szCs w:val="28"/>
        </w:rPr>
        <w:t xml:space="preserve">Persepsi </w:t>
      </w:r>
      <w:r w:rsidR="00B800F5" w:rsidRPr="00B800F5">
        <w:rPr>
          <w:b/>
          <w:i/>
          <w:iCs/>
          <w:color w:val="000000"/>
          <w:sz w:val="28"/>
          <w:szCs w:val="28"/>
        </w:rPr>
        <w:t>Stakeholder</w:t>
      </w:r>
      <w:r w:rsidR="00B800F5" w:rsidRPr="00B800F5">
        <w:rPr>
          <w:b/>
          <w:color w:val="000000"/>
          <w:sz w:val="28"/>
          <w:szCs w:val="28"/>
        </w:rPr>
        <w:t xml:space="preserve"> Terhadap Penerapan Akuntansi pada Usaha Mikro Kecil dan Menengah Sablon di Sidoarjo</w:t>
      </w:r>
      <w:r>
        <w:rPr>
          <w:b/>
          <w:color w:val="000000"/>
          <w:sz w:val="28"/>
          <w:szCs w:val="28"/>
        </w:rPr>
        <w:t>]</w:t>
      </w:r>
    </w:p>
    <w:p w14:paraId="64AEBDCC" w14:textId="77777777" w:rsidR="00F0017F" w:rsidRDefault="00F0017F">
      <w:pPr>
        <w:rPr>
          <w:sz w:val="20"/>
          <w:szCs w:val="20"/>
        </w:rPr>
      </w:pPr>
    </w:p>
    <w:p w14:paraId="1EB41BFE" w14:textId="02654D6F" w:rsidR="00F0017F" w:rsidRDefault="00B800F5">
      <w:pPr>
        <w:pBdr>
          <w:top w:val="nil"/>
          <w:left w:val="nil"/>
          <w:bottom w:val="nil"/>
          <w:right w:val="nil"/>
          <w:between w:val="nil"/>
        </w:pBdr>
        <w:spacing w:after="115"/>
        <w:ind w:left="851"/>
        <w:rPr>
          <w:b/>
          <w:color w:val="000000"/>
        </w:rPr>
      </w:pPr>
      <w:r w:rsidRPr="00B800F5">
        <w:rPr>
          <w:color w:val="000000"/>
          <w:sz w:val="20"/>
          <w:szCs w:val="20"/>
        </w:rPr>
        <w:t>Akhmad Ragil Setiawan</w:t>
      </w:r>
      <w:r w:rsidRPr="00B800F5">
        <w:rPr>
          <w:color w:val="000000"/>
          <w:sz w:val="20"/>
          <w:szCs w:val="20"/>
        </w:rPr>
        <w:t xml:space="preserve"> </w:t>
      </w:r>
      <w:r w:rsidR="00000000">
        <w:rPr>
          <w:color w:val="000000"/>
          <w:sz w:val="20"/>
          <w:szCs w:val="20"/>
          <w:vertAlign w:val="superscript"/>
        </w:rPr>
        <w:t>1)</w:t>
      </w:r>
      <w:r w:rsidR="00000000">
        <w:rPr>
          <w:color w:val="000000"/>
          <w:sz w:val="20"/>
          <w:szCs w:val="20"/>
        </w:rPr>
        <w:t xml:space="preserve">, </w:t>
      </w:r>
      <w:r w:rsidRPr="00B800F5">
        <w:rPr>
          <w:color w:val="000000"/>
          <w:sz w:val="20"/>
          <w:szCs w:val="20"/>
        </w:rPr>
        <w:t>Nur Ravita Hanun</w:t>
      </w:r>
      <w:r w:rsidR="00000000">
        <w:rPr>
          <w:color w:val="000000"/>
          <w:sz w:val="20"/>
          <w:szCs w:val="20"/>
          <w:vertAlign w:val="superscript"/>
        </w:rPr>
        <w:t>*,2)</w:t>
      </w:r>
      <w:r w:rsidR="00000000">
        <w:rPr>
          <w:color w:val="000000"/>
          <w:sz w:val="20"/>
          <w:szCs w:val="20"/>
        </w:rPr>
        <w:t xml:space="preserve"> </w:t>
      </w:r>
    </w:p>
    <w:p w14:paraId="42D84864" w14:textId="4B5998E6" w:rsidR="00F0017F" w:rsidRDefault="00000000" w:rsidP="00B800F5">
      <w:pPr>
        <w:ind w:left="851"/>
      </w:pPr>
      <w:bookmarkStart w:id="0" w:name="_heading=h.gjdgxs" w:colFirst="0" w:colLast="0"/>
      <w:bookmarkEnd w:id="0"/>
      <w:r>
        <w:rPr>
          <w:sz w:val="20"/>
          <w:szCs w:val="20"/>
          <w:vertAlign w:val="superscript"/>
        </w:rPr>
        <w:t>1)</w:t>
      </w:r>
      <w:r>
        <w:rPr>
          <w:sz w:val="20"/>
          <w:szCs w:val="20"/>
        </w:rPr>
        <w:t xml:space="preserve">Program Studi </w:t>
      </w:r>
      <w:r w:rsidR="00B800F5">
        <w:rPr>
          <w:sz w:val="20"/>
          <w:szCs w:val="20"/>
        </w:rPr>
        <w:t>Akuntansi</w:t>
      </w:r>
      <w:r>
        <w:rPr>
          <w:sz w:val="20"/>
          <w:szCs w:val="20"/>
        </w:rPr>
        <w:t>, Universitas Muhammadiyah Sidoarjo, Indonesia</w:t>
      </w:r>
    </w:p>
    <w:p w14:paraId="7E5DEF7A" w14:textId="5981164F" w:rsidR="00F0017F" w:rsidRDefault="00000000">
      <w:pPr>
        <w:ind w:left="851"/>
      </w:pPr>
      <w:r>
        <w:rPr>
          <w:sz w:val="20"/>
          <w:szCs w:val="20"/>
          <w:vertAlign w:val="superscript"/>
        </w:rPr>
        <w:t>2)</w:t>
      </w:r>
      <w:r>
        <w:rPr>
          <w:sz w:val="20"/>
          <w:szCs w:val="20"/>
        </w:rPr>
        <w:t xml:space="preserve"> Program Studi </w:t>
      </w:r>
      <w:r w:rsidR="00B800F5">
        <w:rPr>
          <w:sz w:val="20"/>
          <w:szCs w:val="20"/>
        </w:rPr>
        <w:t>Akuntansi</w:t>
      </w:r>
      <w:r>
        <w:rPr>
          <w:sz w:val="20"/>
          <w:szCs w:val="20"/>
        </w:rPr>
        <w:t>, Universitas Muhammadiyah Sidoarjo, Indonesia</w:t>
      </w:r>
    </w:p>
    <w:p w14:paraId="74B922A3" w14:textId="5B4D4CCA" w:rsidR="00F0017F" w:rsidRDefault="00F0017F">
      <w:pPr>
        <w:ind w:left="851"/>
      </w:pPr>
    </w:p>
    <w:p w14:paraId="7D72C936" w14:textId="0C298B69" w:rsidR="00F0017F" w:rsidRDefault="00000000">
      <w:pPr>
        <w:ind w:left="851"/>
        <w:rPr>
          <w:sz w:val="20"/>
          <w:szCs w:val="20"/>
        </w:rPr>
      </w:pPr>
      <w:r>
        <w:rPr>
          <w:sz w:val="20"/>
          <w:szCs w:val="20"/>
        </w:rPr>
        <w:t xml:space="preserve">*Email Penulis Korespondensi: </w:t>
      </w:r>
      <w:hyperlink r:id="rId9" w:history="1">
        <w:r w:rsidR="00B800F5" w:rsidRPr="00B938BF">
          <w:rPr>
            <w:rStyle w:val="Hyperlink"/>
            <w:sz w:val="20"/>
            <w:szCs w:val="20"/>
          </w:rPr>
          <w:t>hanun@umsida.ac.id</w:t>
        </w:r>
      </w:hyperlink>
    </w:p>
    <w:p w14:paraId="379E2284" w14:textId="77777777" w:rsidR="00F0017F" w:rsidRDefault="00F0017F">
      <w:pPr>
        <w:rPr>
          <w:i/>
          <w:sz w:val="20"/>
          <w:szCs w:val="20"/>
        </w:rPr>
      </w:pPr>
    </w:p>
    <w:p w14:paraId="489EEC35" w14:textId="77777777" w:rsidR="00F0017F" w:rsidRDefault="00F0017F">
      <w:pPr>
        <w:rPr>
          <w:sz w:val="20"/>
          <w:szCs w:val="20"/>
        </w:rPr>
        <w:sectPr w:rsidR="00F0017F">
          <w:headerReference w:type="even" r:id="rId10"/>
          <w:headerReference w:type="default" r:id="rId11"/>
          <w:footerReference w:type="even" r:id="rId12"/>
          <w:footerReference w:type="default" r:id="rId13"/>
          <w:headerReference w:type="first" r:id="rId14"/>
          <w:footerReference w:type="first" r:id="rId15"/>
          <w:pgSz w:w="11906" w:h="16838"/>
          <w:pgMar w:top="1701" w:right="1134" w:bottom="1134" w:left="1411" w:header="850" w:footer="720" w:gutter="0"/>
          <w:pgNumType w:start="1"/>
          <w:cols w:space="720"/>
          <w:titlePg/>
        </w:sectPr>
      </w:pPr>
    </w:p>
    <w:p w14:paraId="13D88752" w14:textId="77AFB849" w:rsidR="00F0017F" w:rsidRDefault="00000000">
      <w:pPr>
        <w:keepNext/>
        <w:pBdr>
          <w:top w:val="nil"/>
          <w:left w:val="nil"/>
          <w:bottom w:val="nil"/>
          <w:right w:val="nil"/>
          <w:between w:val="nil"/>
        </w:pBdr>
        <w:ind w:right="4" w:hanging="567"/>
        <w:jc w:val="both"/>
        <w:rPr>
          <w:i/>
          <w:smallCaps/>
          <w:color w:val="000000"/>
          <w:sz w:val="20"/>
          <w:szCs w:val="20"/>
        </w:rPr>
      </w:pPr>
      <w:bookmarkStart w:id="1" w:name="_heading=h.30j0zll" w:colFirst="0" w:colLast="0"/>
      <w:bookmarkEnd w:id="1"/>
      <w:r>
        <w:rPr>
          <w:b/>
          <w:i/>
          <w:color w:val="000000"/>
          <w:sz w:val="20"/>
          <w:szCs w:val="20"/>
        </w:rPr>
        <w:t>Abstract</w:t>
      </w:r>
      <w:r>
        <w:rPr>
          <w:i/>
          <w:color w:val="000000"/>
          <w:sz w:val="20"/>
          <w:szCs w:val="20"/>
        </w:rPr>
        <w:t xml:space="preserve">. </w:t>
      </w:r>
      <w:r w:rsidR="00B800F5" w:rsidRPr="00B800F5">
        <w:rPr>
          <w:i/>
          <w:color w:val="000000"/>
          <w:sz w:val="20"/>
          <w:szCs w:val="20"/>
        </w:rPr>
        <w:t>The purpose of this study is to reveal how stakeholders perceive the application of accounting in MSMEs in Sidoarjo. This study uses a qualitative approach to study and understand an event or problem that occurs by collecting various data, which are then processed to obtain solutions to the identified problems. The results of this study reveal the complexity of the accounting adoption process which is influenced by factors at the individual, organizational, and institutional levels. The results of this study have theoretical implications for the development of a more integrated accounting adoption model, as well as practical implications for the design and implementation of programs aimed at improving MSME accounting practices. A more contextual, gradual, and sustainable approach to developing MSME accounting capacity has the potential to bridge the gap between standards and practices, and thereby improve the professionalism and competitiveness of the MSME sector</w:t>
      </w:r>
      <w:r>
        <w:rPr>
          <w:i/>
          <w:color w:val="000000"/>
          <w:sz w:val="20"/>
          <w:szCs w:val="20"/>
        </w:rPr>
        <w:t xml:space="preserve">. </w:t>
      </w:r>
    </w:p>
    <w:p w14:paraId="74CC1500" w14:textId="46EBB882" w:rsidR="00F0017F" w:rsidRDefault="00000000">
      <w:pPr>
        <w:keepNext/>
        <w:pBdr>
          <w:top w:val="nil"/>
          <w:left w:val="nil"/>
          <w:bottom w:val="nil"/>
          <w:right w:val="nil"/>
          <w:between w:val="nil"/>
        </w:pBdr>
        <w:spacing w:before="58"/>
        <w:ind w:right="4" w:hanging="567"/>
        <w:jc w:val="both"/>
        <w:rPr>
          <w:i/>
          <w:smallCaps/>
          <w:color w:val="000000"/>
          <w:sz w:val="20"/>
          <w:szCs w:val="20"/>
        </w:rPr>
      </w:pPr>
      <w:r>
        <w:rPr>
          <w:b/>
          <w:i/>
          <w:color w:val="000000"/>
          <w:sz w:val="20"/>
          <w:szCs w:val="20"/>
        </w:rPr>
        <w:t xml:space="preserve">Keywords </w:t>
      </w:r>
      <w:r w:rsidR="00B800F5">
        <w:rPr>
          <w:b/>
          <w:i/>
          <w:color w:val="000000"/>
          <w:sz w:val="20"/>
          <w:szCs w:val="20"/>
        </w:rPr>
        <w:t>–</w:t>
      </w:r>
      <w:r>
        <w:rPr>
          <w:b/>
          <w:i/>
          <w:color w:val="000000"/>
          <w:sz w:val="20"/>
          <w:szCs w:val="20"/>
        </w:rPr>
        <w:t xml:space="preserve"> </w:t>
      </w:r>
      <w:r w:rsidR="00B800F5">
        <w:rPr>
          <w:i/>
          <w:color w:val="000000"/>
          <w:sz w:val="20"/>
          <w:szCs w:val="20"/>
        </w:rPr>
        <w:t>S</w:t>
      </w:r>
      <w:r w:rsidR="00B800F5" w:rsidRPr="00B800F5">
        <w:rPr>
          <w:i/>
          <w:color w:val="000000"/>
          <w:sz w:val="20"/>
          <w:szCs w:val="20"/>
        </w:rPr>
        <w:t>takeholders</w:t>
      </w:r>
      <w:r w:rsidR="00B800F5">
        <w:rPr>
          <w:i/>
          <w:color w:val="000000"/>
          <w:sz w:val="20"/>
          <w:szCs w:val="20"/>
        </w:rPr>
        <w:t>; F</w:t>
      </w:r>
      <w:r w:rsidR="00B800F5" w:rsidRPr="00B800F5">
        <w:rPr>
          <w:i/>
          <w:color w:val="000000"/>
          <w:sz w:val="20"/>
          <w:szCs w:val="20"/>
        </w:rPr>
        <w:t xml:space="preserve">inancial </w:t>
      </w:r>
      <w:r w:rsidR="00B800F5">
        <w:rPr>
          <w:i/>
          <w:color w:val="000000"/>
          <w:sz w:val="20"/>
          <w:szCs w:val="20"/>
        </w:rPr>
        <w:t>S</w:t>
      </w:r>
      <w:r w:rsidR="00B800F5" w:rsidRPr="00B800F5">
        <w:rPr>
          <w:i/>
          <w:color w:val="000000"/>
          <w:sz w:val="20"/>
          <w:szCs w:val="20"/>
        </w:rPr>
        <w:t>tatements</w:t>
      </w:r>
      <w:r w:rsidR="00B800F5">
        <w:rPr>
          <w:i/>
          <w:color w:val="000000"/>
          <w:sz w:val="20"/>
          <w:szCs w:val="20"/>
        </w:rPr>
        <w:t>; A</w:t>
      </w:r>
      <w:r w:rsidR="00B800F5" w:rsidRPr="00B800F5">
        <w:rPr>
          <w:i/>
          <w:color w:val="000000"/>
          <w:sz w:val="20"/>
          <w:szCs w:val="20"/>
        </w:rPr>
        <w:t xml:space="preserve">ccounting </w:t>
      </w:r>
      <w:r w:rsidR="00B800F5">
        <w:rPr>
          <w:i/>
          <w:color w:val="000000"/>
          <w:sz w:val="20"/>
          <w:szCs w:val="20"/>
        </w:rPr>
        <w:t>P</w:t>
      </w:r>
      <w:r w:rsidR="00B800F5" w:rsidRPr="00B800F5">
        <w:rPr>
          <w:i/>
          <w:color w:val="000000"/>
          <w:sz w:val="20"/>
          <w:szCs w:val="20"/>
        </w:rPr>
        <w:t>ractice</w:t>
      </w:r>
    </w:p>
    <w:p w14:paraId="544E9463" w14:textId="77777777" w:rsidR="00F0017F" w:rsidRDefault="00F0017F">
      <w:pPr>
        <w:tabs>
          <w:tab w:val="left" w:pos="0"/>
        </w:tabs>
        <w:ind w:right="4"/>
        <w:rPr>
          <w:b/>
          <w:i/>
        </w:rPr>
      </w:pPr>
    </w:p>
    <w:p w14:paraId="659F8FAD" w14:textId="3149E4D3" w:rsidR="00F0017F" w:rsidRDefault="00000000">
      <w:pPr>
        <w:keepNext/>
        <w:pBdr>
          <w:top w:val="nil"/>
          <w:left w:val="nil"/>
          <w:bottom w:val="nil"/>
          <w:right w:val="nil"/>
          <w:between w:val="nil"/>
        </w:pBdr>
        <w:ind w:right="4" w:hanging="567"/>
        <w:jc w:val="both"/>
        <w:rPr>
          <w:i/>
          <w:smallCaps/>
          <w:color w:val="000000"/>
          <w:sz w:val="20"/>
          <w:szCs w:val="20"/>
        </w:rPr>
      </w:pPr>
      <w:r>
        <w:rPr>
          <w:b/>
          <w:i/>
          <w:color w:val="000000"/>
          <w:sz w:val="20"/>
          <w:szCs w:val="20"/>
        </w:rPr>
        <w:t>Abstrak</w:t>
      </w:r>
      <w:r>
        <w:rPr>
          <w:i/>
          <w:color w:val="000000"/>
          <w:sz w:val="20"/>
          <w:szCs w:val="20"/>
        </w:rPr>
        <w:t xml:space="preserve">. </w:t>
      </w:r>
      <w:r w:rsidR="00B800F5" w:rsidRPr="00B800F5">
        <w:rPr>
          <w:i/>
          <w:color w:val="000000"/>
          <w:sz w:val="20"/>
          <w:szCs w:val="20"/>
        </w:rPr>
        <w:t>Tujuan penelitihan ini adalah mengungkap bagaimana persepsi stakeholder terhadap peneraapan akuntansi pada UMKM di Sidoarjo. Penelitihan ini menggunakan pedekatan kualitatif untuk  mempelajari dan memahami suatu peristiwa atau masalah yang terjadi dengan cara mengumpulkan berbagai data, yang kemudian diolah untuk mendapatkan solusi pemecahan masalah yang teridentifikasi. Hasil penelitihan ini mengungkapkan kompleksitas proses adopsi akuntansi yang dipengaruhi oleh faktor-faktor pada tingkat individual, organisasional, dan institusional. Hasil penelitian ini memiliki implikasi teoretis untuk pengembangan model adopsi akuntansi yang lebih terintegrasi, serta implikasi praktis untuk desain dan implementasi program yang bertujuan meningkatkan praktik akuntansi UMKM. Pendekatan yang lebih kontekstual, bertahap, dan berkelanjutan dalam pengembangan kapasitas akuntansi UMKM memiliki potensi untuk menjembatani kesenjangan antara standar dan praktik, dan dengan demikian meningkatkan profesionalisme dan daya saing sektor UMKM.</w:t>
      </w:r>
      <w:r>
        <w:rPr>
          <w:i/>
          <w:color w:val="000000"/>
          <w:sz w:val="20"/>
          <w:szCs w:val="20"/>
        </w:rPr>
        <w:t>.</w:t>
      </w:r>
    </w:p>
    <w:p w14:paraId="3557C766" w14:textId="517281D2" w:rsidR="00F0017F" w:rsidRDefault="00000000">
      <w:pPr>
        <w:keepNext/>
        <w:pBdr>
          <w:top w:val="nil"/>
          <w:left w:val="nil"/>
          <w:bottom w:val="nil"/>
          <w:right w:val="nil"/>
          <w:between w:val="nil"/>
        </w:pBdr>
        <w:tabs>
          <w:tab w:val="left" w:pos="0"/>
        </w:tabs>
        <w:spacing w:before="58"/>
        <w:ind w:right="4" w:hanging="567"/>
        <w:jc w:val="both"/>
        <w:rPr>
          <w:i/>
          <w:color w:val="000000"/>
          <w:sz w:val="20"/>
          <w:szCs w:val="20"/>
        </w:rPr>
        <w:sectPr w:rsidR="00F0017F">
          <w:type w:val="continuous"/>
          <w:pgSz w:w="11906" w:h="16838"/>
          <w:pgMar w:top="1701" w:right="1134" w:bottom="1701" w:left="1412" w:header="1134" w:footer="720" w:gutter="0"/>
          <w:cols w:space="720"/>
        </w:sectPr>
      </w:pPr>
      <w:r>
        <w:rPr>
          <w:b/>
          <w:i/>
          <w:color w:val="000000"/>
          <w:sz w:val="20"/>
          <w:szCs w:val="20"/>
        </w:rPr>
        <w:t xml:space="preserve">Kata Kunci </w:t>
      </w:r>
      <w:r w:rsidR="008F199B">
        <w:rPr>
          <w:b/>
          <w:i/>
          <w:color w:val="000000"/>
          <w:sz w:val="20"/>
          <w:szCs w:val="20"/>
        </w:rPr>
        <w:t>–</w:t>
      </w:r>
      <w:r>
        <w:rPr>
          <w:b/>
          <w:i/>
          <w:color w:val="000000"/>
          <w:sz w:val="20"/>
          <w:szCs w:val="20"/>
        </w:rPr>
        <w:t xml:space="preserve"> </w:t>
      </w:r>
      <w:r w:rsidR="008F199B">
        <w:rPr>
          <w:i/>
          <w:color w:val="000000"/>
          <w:sz w:val="20"/>
          <w:szCs w:val="20"/>
        </w:rPr>
        <w:t>S</w:t>
      </w:r>
      <w:r w:rsidR="00B800F5" w:rsidRPr="00B800F5">
        <w:rPr>
          <w:i/>
          <w:color w:val="000000"/>
          <w:sz w:val="20"/>
          <w:szCs w:val="20"/>
        </w:rPr>
        <w:t>takeholders</w:t>
      </w:r>
      <w:r w:rsidR="008F199B">
        <w:rPr>
          <w:i/>
          <w:color w:val="000000"/>
          <w:sz w:val="20"/>
          <w:szCs w:val="20"/>
        </w:rPr>
        <w:t>; L</w:t>
      </w:r>
      <w:r w:rsidR="00B800F5" w:rsidRPr="00B800F5">
        <w:rPr>
          <w:i/>
          <w:color w:val="000000"/>
          <w:sz w:val="20"/>
          <w:szCs w:val="20"/>
        </w:rPr>
        <w:t xml:space="preserve">aporan </w:t>
      </w:r>
      <w:r w:rsidR="008F199B">
        <w:rPr>
          <w:i/>
          <w:color w:val="000000"/>
          <w:sz w:val="20"/>
          <w:szCs w:val="20"/>
        </w:rPr>
        <w:t>K</w:t>
      </w:r>
      <w:r w:rsidR="00B800F5" w:rsidRPr="00B800F5">
        <w:rPr>
          <w:i/>
          <w:color w:val="000000"/>
          <w:sz w:val="20"/>
          <w:szCs w:val="20"/>
        </w:rPr>
        <w:t>euangan</w:t>
      </w:r>
      <w:r w:rsidR="008F199B">
        <w:rPr>
          <w:i/>
          <w:color w:val="000000"/>
          <w:sz w:val="20"/>
          <w:szCs w:val="20"/>
        </w:rPr>
        <w:t>; P</w:t>
      </w:r>
      <w:r w:rsidR="00B800F5" w:rsidRPr="00B800F5">
        <w:rPr>
          <w:i/>
          <w:color w:val="000000"/>
          <w:sz w:val="20"/>
          <w:szCs w:val="20"/>
        </w:rPr>
        <w:t xml:space="preserve">raktek </w:t>
      </w:r>
      <w:r w:rsidR="008F199B">
        <w:rPr>
          <w:i/>
          <w:color w:val="000000"/>
          <w:sz w:val="20"/>
          <w:szCs w:val="20"/>
        </w:rPr>
        <w:t>A</w:t>
      </w:r>
      <w:r w:rsidR="00B800F5" w:rsidRPr="00B800F5">
        <w:rPr>
          <w:i/>
          <w:color w:val="000000"/>
          <w:sz w:val="20"/>
          <w:szCs w:val="20"/>
        </w:rPr>
        <w:t>kuntansi</w:t>
      </w:r>
    </w:p>
    <w:p w14:paraId="03896EF2" w14:textId="77777777" w:rsidR="00F0017F" w:rsidRDefault="00000000">
      <w:pPr>
        <w:pStyle w:val="Heading1"/>
        <w:rPr>
          <w:sz w:val="24"/>
          <w:szCs w:val="24"/>
        </w:rPr>
      </w:pPr>
      <w:r>
        <w:rPr>
          <w:sz w:val="24"/>
          <w:szCs w:val="24"/>
        </w:rPr>
        <w:t xml:space="preserve">I. Pendahuluan </w:t>
      </w:r>
    </w:p>
    <w:p w14:paraId="62442250" w14:textId="77777777" w:rsidR="00A92598" w:rsidRPr="00A92598" w:rsidRDefault="00A92598" w:rsidP="00A92598">
      <w:pPr>
        <w:ind w:firstLine="851"/>
        <w:jc w:val="both"/>
        <w:rPr>
          <w:sz w:val="20"/>
          <w:szCs w:val="20"/>
        </w:rPr>
      </w:pPr>
      <w:r w:rsidRPr="00A92598">
        <w:rPr>
          <w:sz w:val="20"/>
          <w:szCs w:val="20"/>
        </w:rPr>
        <w:t>UMKM di Indonesia mempunyai kontribusi yang penting sebagai penopang perekonomian</w:t>
      </w:r>
      <w:r w:rsidRPr="00A92598">
        <w:rPr>
          <w:sz w:val="20"/>
          <w:szCs w:val="20"/>
        </w:rPr>
        <w:fldChar w:fldCharType="begin" w:fldLock="1"/>
      </w:r>
      <w:r w:rsidRPr="00A92598">
        <w:rPr>
          <w:sz w:val="20"/>
          <w:szCs w:val="20"/>
        </w:rPr>
        <w:instrText>ADDIN CSL_CITATION {"citationItems":[{"id":"ITEM-1","itemData":{"author":[{"dropping-particle":"","family":"Juliana","given":"Agmania","non-dropping-particle":"","parse-names":false,"suffix":""}],"id":"ITEM-1","issue":"1","issued":{"date-parts":[["2025"]]},"page":"40-48","title":"BERNIAGA : Jurnal Ekonomi dan Bisnis Persepsi Pengusaha UMKM dalam Implementasi Akuntansi Manajemen : Studi Kasus pada Industri Kerupuk Kendai II di Kabupaten Dompu","type":"article-journal","volume":"1"},"uris":["http://www.mendeley.com/documents/?uuid=edd81086-18d8-420b-b078-a1064cf8447e"]}],"mendeley":{"formattedCitation":"[1]","plainTextFormattedCitation":"[1]","previouslyFormattedCitation":"[1]"},"properties":{"noteIndex":0},"schema":"https://github.com/citation-style-language/schema/raw/master/csl-citation.json"}</w:instrText>
      </w:r>
      <w:r w:rsidRPr="00A92598">
        <w:rPr>
          <w:sz w:val="20"/>
          <w:szCs w:val="20"/>
        </w:rPr>
        <w:fldChar w:fldCharType="separate"/>
      </w:r>
      <w:r w:rsidRPr="00A92598">
        <w:rPr>
          <w:noProof/>
          <w:sz w:val="20"/>
          <w:szCs w:val="20"/>
        </w:rPr>
        <w:t>[1]</w:t>
      </w:r>
      <w:r w:rsidRPr="00A92598">
        <w:rPr>
          <w:sz w:val="20"/>
          <w:szCs w:val="20"/>
        </w:rPr>
        <w:fldChar w:fldCharType="end"/>
      </w:r>
      <w:r w:rsidRPr="00A92598">
        <w:rPr>
          <w:sz w:val="20"/>
          <w:szCs w:val="20"/>
        </w:rPr>
        <w:t>. Penggerak utama perekonomian di Indonesia selama ini pada dasarnya adalah sektor UMKM</w:t>
      </w:r>
      <w:r w:rsidRPr="00A92598">
        <w:rPr>
          <w:sz w:val="20"/>
          <w:szCs w:val="20"/>
        </w:rPr>
        <w:fldChar w:fldCharType="begin" w:fldLock="1"/>
      </w:r>
      <w:r w:rsidRPr="00A92598">
        <w:rPr>
          <w:sz w:val="20"/>
          <w:szCs w:val="20"/>
        </w:rPr>
        <w:instrText>ADDIN CSL_CITATION {"citationItems":[{"id":"ITEM-1","itemData":{"author":[{"dropping-particle":"","family":"Business","given":"Digital","non-dropping-particle":"","parse-names":false,"suffix":""},{"dropping-particle":"","family":"Pajak","given":"Insentif","non-dropping-particle":"","parse-names":false,"suffix":""}],"id":"ITEM-1","issue":"02","issued":{"date-parts":[["2025"]]},"page":"842-857","title":"Pemahaman Sak Emkm , Digital Business , Dan Insentif Pajak Terhadap Kinerja Dengan Kualitas Sdm Sebagai","type":"article-journal","volume":"14"},"uris":["http://www.mendeley.com/documents/?uuid=469fee6b-9089-408f-973c-6ae994aa32b9"]}],"mendeley":{"formattedCitation":"[2]","plainTextFormattedCitation":"[2]","previouslyFormattedCitation":"[2]"},"properties":{"noteIndex":0},"schema":"https://github.com/citation-style-language/schema/raw/master/csl-citation.json"}</w:instrText>
      </w:r>
      <w:r w:rsidRPr="00A92598">
        <w:rPr>
          <w:sz w:val="20"/>
          <w:szCs w:val="20"/>
        </w:rPr>
        <w:fldChar w:fldCharType="separate"/>
      </w:r>
      <w:r w:rsidRPr="00A92598">
        <w:rPr>
          <w:noProof/>
          <w:sz w:val="20"/>
          <w:szCs w:val="20"/>
        </w:rPr>
        <w:t>[2]</w:t>
      </w:r>
      <w:r w:rsidRPr="00A92598">
        <w:rPr>
          <w:sz w:val="20"/>
          <w:szCs w:val="20"/>
        </w:rPr>
        <w:fldChar w:fldCharType="end"/>
      </w:r>
      <w:r w:rsidRPr="00A92598">
        <w:rPr>
          <w:sz w:val="20"/>
          <w:szCs w:val="20"/>
        </w:rPr>
        <w:t>. Selain berperan dalam pertumbuhan ekonomi nasional dan penyerapan tenaga kerja, UMKM juga berperan dalam pendistribusian hasil-hasil pembangunan dan merupakan motor penggerak pertumbuhan aktivitas ekonomi nasional</w:t>
      </w:r>
      <w:r w:rsidRPr="00A92598">
        <w:rPr>
          <w:sz w:val="20"/>
          <w:szCs w:val="20"/>
        </w:rPr>
        <w:fldChar w:fldCharType="begin" w:fldLock="1"/>
      </w:r>
      <w:r w:rsidRPr="00A92598">
        <w:rPr>
          <w:sz w:val="20"/>
          <w:szCs w:val="20"/>
        </w:rPr>
        <w:instrText>ADDIN CSL_CITATION {"citationItems":[{"id":"ITEM-1","itemData":{"author":[{"dropping-particle":"","family":"Keuangan","given":"Pengaruh Transparansi","non-dropping-particle":"","parse-names":false,"suffix":""},{"dropping-particle":"","family":"Manajerial","given":"Etika","non-dropping-particle":"","parse-names":false,"suffix":""},{"dropping-particle":"","family":"Biaya","given":"Perhitungan","non-dropping-particle":"","parse-names":false,"suffix":""},{"dropping-particle":"","family":"Terhadap","given":"Produksi","non-dropping-particle":"","parse-names":false,"suffix":""},{"dropping-particle":"","family":"Umkm","given":"Pelaku","non-dropping-particle":"","parse-names":false,"suffix":""},{"dropping-particle":"","family":"Daerah","given":"D I","non-dropping-particle":"","parse-names":false,"suffix":""}],"id":"ITEM-1","issued":{"date-parts":[["2025"]]},"page":"896-909","title":"Pengaruh transparansi keuangan, etika manajerial, dan perhitungan biaya produksi terhadap pelaku umkm di daerah cikarang","type":"article-journal","volume":"2"},"uris":["http://www.mendeley.com/documents/?uuid=2a706d34-b35c-4682-a20b-b9059ba584a5"]}],"mendeley":{"formattedCitation":"[3]","plainTextFormattedCitation":"[3]","previouslyFormattedCitation":"[3]"},"properties":{"noteIndex":0},"schema":"https://github.com/citation-style-language/schema/raw/master/csl-citation.json"}</w:instrText>
      </w:r>
      <w:r w:rsidRPr="00A92598">
        <w:rPr>
          <w:sz w:val="20"/>
          <w:szCs w:val="20"/>
        </w:rPr>
        <w:fldChar w:fldCharType="separate"/>
      </w:r>
      <w:r w:rsidRPr="00A92598">
        <w:rPr>
          <w:noProof/>
          <w:sz w:val="20"/>
          <w:szCs w:val="20"/>
        </w:rPr>
        <w:t>[3]</w:t>
      </w:r>
      <w:r w:rsidRPr="00A92598">
        <w:rPr>
          <w:sz w:val="20"/>
          <w:szCs w:val="20"/>
        </w:rPr>
        <w:fldChar w:fldCharType="end"/>
      </w:r>
      <w:r w:rsidRPr="00A92598">
        <w:rPr>
          <w:sz w:val="20"/>
          <w:szCs w:val="20"/>
        </w:rPr>
        <w:t>. Perhatian pada pengembangan sektor UMKM memberikan makna tersendiri pada usaha menekan angka kemiskinan suatu negara</w:t>
      </w:r>
      <w:r w:rsidRPr="00A92598">
        <w:rPr>
          <w:sz w:val="20"/>
          <w:szCs w:val="20"/>
        </w:rPr>
        <w:fldChar w:fldCharType="begin" w:fldLock="1"/>
      </w:r>
      <w:r w:rsidRPr="00A92598">
        <w:rPr>
          <w:sz w:val="20"/>
          <w:szCs w:val="20"/>
        </w:rPr>
        <w:instrText>ADDIN CSL_CITATION {"citationItems":[{"id":"ITEM-1","itemData":{"DOI":"10.31955/mea.v8i3.4491","ISSN":"2621-5306","abstract":"Tujuan dari penelitian ini adalah untuk melihat bagaimana persepsi pelaku usaha UMKM di Surabaya, kualitas sumber daya manusia, dan ukuran usahanya dalam kaitannya dengan pemahaman mereka terhadap Standar Akuntansi Keuangan Entitas Mikro, Kecil, dan Menengah (SAK). EMKM). Kota metropolitan utama di Jawa Timur, Surabaya, adalah rumah bagi UMKM yang cukup besar dan memainkan peran penting dalam perekonomian lokal. Namun karena kurangnya keahlian dan personel yang diperlukan, UMKM seringkali mengalami kesulitan ketika mencoba menerapkan SAK EMKM. Temuan studi ini menunjukkan bahwa pendapat dan pemahaman yang baik terhadap SAK EMKM, serta sumber daya manusia berkaliber tinggi yang memadai, semuanya mendukung efisiensi penggunaan standar tersebut. Penelitian ini diharapkan dapat memberikan informasi mendalam kepada para pemangku kepentingan untuk membantu pertumbuhan.","author":[{"dropping-particle":"","family":"Febrianti","given":"Ananda Ayu Sherly","non-dropping-particle":"","parse-names":false,"suffix":""},{"dropping-particle":"","family":"Prayogi","given":"Gusti Dian","non-dropping-particle":"","parse-names":false,"suffix":""}],"container-title":"Jurnal Ilmiah Manajemen, Ekonomi, &amp; Akuntansi (MEA)","id":"ITEM-1","issue":"3","issued":{"date-parts":[["2024"]]},"page":"717-733","title":"Pengaruh Persepsi Pelaku Usaha Mikro, Kecil Dan Menengah (Umkm), Kualitas Sdm, Ukuran Usaha, Terhadap Tingkat Pemahaman Umkm Di Surabaya Dalam Implementasi Standar Akuntansi Untuk Entitas, Mikro, Kecil, Dan Menengah (Sak Emkm)","type":"article-journal","volume":"8"},"uris":["http://www.mendeley.com/documents/?uuid=e643ffe4-1814-42d4-9fcb-266c794991d7"]}],"mendeley":{"formattedCitation":"[4]","plainTextFormattedCitation":"[4]","previouslyFormattedCitation":"[4]"},"properties":{"noteIndex":0},"schema":"https://github.com/citation-style-language/schema/raw/master/csl-citation.json"}</w:instrText>
      </w:r>
      <w:r w:rsidRPr="00A92598">
        <w:rPr>
          <w:sz w:val="20"/>
          <w:szCs w:val="20"/>
        </w:rPr>
        <w:fldChar w:fldCharType="separate"/>
      </w:r>
      <w:r w:rsidRPr="00A92598">
        <w:rPr>
          <w:noProof/>
          <w:sz w:val="20"/>
          <w:szCs w:val="20"/>
        </w:rPr>
        <w:t>[4]</w:t>
      </w:r>
      <w:r w:rsidRPr="00A92598">
        <w:rPr>
          <w:sz w:val="20"/>
          <w:szCs w:val="20"/>
        </w:rPr>
        <w:fldChar w:fldCharType="end"/>
      </w:r>
      <w:r w:rsidRPr="00A92598">
        <w:rPr>
          <w:sz w:val="20"/>
          <w:szCs w:val="20"/>
        </w:rPr>
        <w:t>. Pertumbuhan dan pengembangan sektor UMKM sering diartikan sebagai salah satu indikator keberhasilan pembangunan, khususnya bagi negara</w:t>
      </w:r>
      <w:r w:rsidRPr="00A92598">
        <w:rPr>
          <w:sz w:val="20"/>
          <w:szCs w:val="20"/>
          <w:lang w:val="en-US"/>
        </w:rPr>
        <w:t xml:space="preserve"> </w:t>
      </w:r>
      <w:r w:rsidRPr="00A92598">
        <w:rPr>
          <w:sz w:val="20"/>
          <w:szCs w:val="20"/>
        </w:rPr>
        <w:t>negara yang memiliki income perkapita yang rendah</w:t>
      </w:r>
      <w:r w:rsidRPr="00A92598">
        <w:rPr>
          <w:sz w:val="20"/>
          <w:szCs w:val="20"/>
        </w:rPr>
        <w:fldChar w:fldCharType="begin" w:fldLock="1"/>
      </w:r>
      <w:r w:rsidRPr="00A92598">
        <w:rPr>
          <w:sz w:val="20"/>
          <w:szCs w:val="20"/>
        </w:rPr>
        <w:instrText>ADDIN CSL_CITATION {"citationItems":[{"id":"ITEM-1","itemData":{"ISSN":"2686-5661","abstract":"This research aims to determine the practice of using financial reports carried out by the UMKM Nizam Refill Water Depot and to find out the factors that cause financial reports not to be recorded based on SAK EMKM. This research was conducted at the UMKM Nizam Reverse Osmosis (RO) Refill Water Depot in Tiakur City, Southwest Maluku Regency. Using descriptive qualitative analysis methods, the types of data used in this research are primary data and secondary data. Primary data was obtained by conducting surveys, interviews and observations. The research results show that the Nizam Refill Water Depot UMKM is still very simple, where the recording of preparation and financial reports are still not in accordance with SAK EMKM. The factors that cause financial recording based on SAK EMKM to not be implemented are influenced by internal factors such as a lack of understanding of the business owner, the absence of professionals within the business owner. Meanwhile, external factors such as the absence of supervision from interested parties regarding MSME financial reports.","author":[{"dropping-particle":"","family":"Atarwaman","given":"Rita","non-dropping-particle":"","parse-names":false,"suffix":""}],"container-title":"Intelektiva","id":"ITEM-1","issue":"2","issued":{"date-parts":[["2021"]]},"page":"160-175","title":"Penerapan Sak Emkm Pada Usaha Mikro Kecil Dan Menengah (Studi Kasus Pada Umk Nizam Depot Air Isi Ulang Reverse Osmosis Di Kota Tiakur Kab. Maluku Barat Daya)","type":"article-journal","volume":"6"},"uris":["http://www.mendeley.com/documents/?uuid=6358dd71-5f56-43c9-8e99-527e5ea6f665"]}],"mendeley":{"formattedCitation":"[5]","plainTextFormattedCitation":"[5]","previouslyFormattedCitation":"[5]"},"properties":{"noteIndex":0},"schema":"https://github.com/citation-style-language/schema/raw/master/csl-citation.json"}</w:instrText>
      </w:r>
      <w:r w:rsidRPr="00A92598">
        <w:rPr>
          <w:sz w:val="20"/>
          <w:szCs w:val="20"/>
        </w:rPr>
        <w:fldChar w:fldCharType="separate"/>
      </w:r>
      <w:r w:rsidRPr="00A92598">
        <w:rPr>
          <w:noProof/>
          <w:sz w:val="20"/>
          <w:szCs w:val="20"/>
        </w:rPr>
        <w:t>[5]</w:t>
      </w:r>
      <w:r w:rsidRPr="00A92598">
        <w:rPr>
          <w:sz w:val="20"/>
          <w:szCs w:val="20"/>
        </w:rPr>
        <w:fldChar w:fldCharType="end"/>
      </w:r>
      <w:r w:rsidRPr="00A92598">
        <w:rPr>
          <w:sz w:val="20"/>
          <w:szCs w:val="20"/>
        </w:rPr>
        <w:t>.</w:t>
      </w:r>
    </w:p>
    <w:p w14:paraId="6AE5340C" w14:textId="77777777" w:rsidR="00A92598" w:rsidRPr="00A92598" w:rsidRDefault="00A92598" w:rsidP="00A92598">
      <w:pPr>
        <w:ind w:firstLine="851"/>
        <w:jc w:val="both"/>
        <w:rPr>
          <w:rStyle w:val="sw"/>
          <w:color w:val="000000" w:themeColor="text1"/>
          <w:sz w:val="20"/>
          <w:szCs w:val="20"/>
          <w:lang w:val="en-US"/>
        </w:rPr>
      </w:pPr>
      <w:r w:rsidRPr="00A92598">
        <w:rPr>
          <w:rStyle w:val="sw"/>
          <w:color w:val="000000" w:themeColor="text1"/>
          <w:sz w:val="20"/>
          <w:szCs w:val="20"/>
        </w:rPr>
        <w:t>Pandemi virus corona  bukan hanya sekedar bencana kesehatan, virus yang dikenal sebagai COVID-19 ini telah menimbulkan kekacauan di sektor ekonomi</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{"citationItems":[{"id":"ITEM-1","itemData":{"DOI":"10.31955/mea.v8i3.4655","ISSN":"2621-5306","abstract":"Penelitian ini bertujuan untuk memotret keterlibatan UMKM di daerah tertinggal dalam Environmental Management Accounting (EMA). Peneliti akan mengukur keterlibatan dengan pemahaman terhadap EMA dan praktik EMA di UMKM di daerah tertinggal. Penelitian menggunakan metode kuantitatif deskriptif. Data dikumpulkan dengan penyebaran kuesioner pada 62 UMKM yang ada di Provinsi Nusa Tenggara Timur dan studi dokumen terkait topik. Pemilihan UMKM karena peningkatan UMKM turut menyumbang peningkatan masalah lingkungan. Secara khsusus UMKM di daerah tertinggal juga dekat dengan masalah kekurangan modal, serta membutuhkan investor yang untuk penambahan modal. Salah satu upaya menarik investor di era modern ini adalah tanggungjawab pada lingkungan. Analisis data dilakukan dengan proses reduksi data, analisis dan penyajian. Hasil penelitian menunjukkan bahwa 51,6% pelaku UMKM tidak memahami tentang EMA, tidak memahami unsur fisik dan moneter dalam operasional UMKM. Ketidakpahaman ini karena tidak pernah ada sosialisasi yang tentang green accounting hingga EMA kepada para pelaku UMKM. Pemahaman pelaku UMKM pada tanggungjawab social justru merujuk pada penanaman pohon bukan pada alokasi biaya lingkungan berdasarkan EMA yang diukur dengan moneter maupun fisik. UMKM masih mengutamakan profit. Terkait praktik, pelaku UMKM di daerah tertinggal 66,1% persen belum menerapkan EMA, yang dibuktikan dari tidak memiliki Sertifikat Environmental Management System  dan 61,3 % tidak mengalokasikan biaya lingkungan dari usahanya. Mayoritas tidak memberikan biaya lingkungan sebagai persentase dari total biaya operasional perusahaan yang dapat dibagi menjadi beberapa kategori seperti biaya pencegahan, deteksi lingkungan, biaya kegagalan internal, dan biaya kegagalan eksternal.","author":[{"dropping-particle":"","family":"Manehat","given":"Beatrix Yunarti","non-dropping-particle":"","parse-names":false,"suffix":""},{"dropping-particle":"","family":"Sonbay","given":"Yolinda Yanti","non-dropping-particle":"","parse-names":false,"suffix":""}],"container-title":"Jurnal Ilmiah Manajemen, Ekonomi, &amp; Akuntansi (MEA)","id":"ITEM-1","issue":"3","issued":{"date-parts":[["2024"]]},"page":"1780-1799","title":"Apakah Pelaku Umkm Di Daerah Tertinggal Memahami Dan Mempraktikkan Environmental Management Accounting?","type":"article-journal","volume":"8"},"uris":["http://www.mendeley.com/documents/?uuid=f53efbe3-40bd-43cc-86cb-17b9c3af9e38"]}],"mendeley":{"formattedCitation":"[6]","plainTextFormattedCitation":"[6]","previouslyFormattedCitation":"[6]"},"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[6]</w:t>
      </w:r>
      <w:r w:rsidRPr="00A92598">
        <w:rPr>
          <w:rStyle w:val="sw"/>
          <w:color w:val="000000" w:themeColor="text1"/>
          <w:sz w:val="20"/>
          <w:szCs w:val="20"/>
        </w:rPr>
        <w:fldChar w:fldCharType="end"/>
      </w:r>
      <w:r w:rsidRPr="00A92598">
        <w:rPr>
          <w:rStyle w:val="sw"/>
          <w:color w:val="000000" w:themeColor="text1"/>
          <w:sz w:val="20"/>
          <w:szCs w:val="20"/>
        </w:rPr>
        <w:t xml:space="preserve">.  Tidak hanya industri besar, pandemi telah membuat pelaku UMKM di Indonesia  mulai gelisah. Sebuah studi menyebut jika COVID-19 membuat Indonesia mengalami penurunan persentase pertumbuhan ekonomi sebesar 0.1% di tahun 2022. </w:t>
      </w:r>
      <w:r w:rsidRPr="00A92598">
        <w:rPr>
          <w:rStyle w:val="sw"/>
          <w:color w:val="000000" w:themeColor="text1"/>
          <w:sz w:val="20"/>
          <w:szCs w:val="20"/>
          <w:lang w:val="en-US"/>
        </w:rPr>
        <w:t>S</w:t>
      </w:r>
      <w:r w:rsidRPr="00A92598">
        <w:rPr>
          <w:rStyle w:val="sw"/>
          <w:color w:val="000000" w:themeColor="text1"/>
          <w:sz w:val="20"/>
          <w:szCs w:val="20"/>
        </w:rPr>
        <w:t>alah satu industri yang terdampak COVID-19  yakni sektor   UMKM   di Indonesia</w:t>
      </w:r>
      <w:r w:rsidRPr="00A92598">
        <w:rPr>
          <w:rStyle w:val="sw"/>
          <w:color w:val="000000" w:themeColor="text1"/>
          <w:sz w:val="20"/>
          <w:szCs w:val="20"/>
          <w:lang w:val="en-US"/>
        </w:rPr>
        <w:t xml:space="preserve"> </w:t>
      </w:r>
      <w:r w:rsidRPr="00A92598">
        <w:rPr>
          <w:rStyle w:val="sw"/>
          <w:color w:val="000000" w:themeColor="text1"/>
          <w:sz w:val="20"/>
          <w:szCs w:val="20"/>
          <w:lang w:val="en-US"/>
        </w:rPr>
        <w:fldChar w:fldCharType="begin" w:fldLock="1"/>
      </w:r>
      <w:r w:rsidRPr="00A92598">
        <w:rPr>
          <w:rStyle w:val="sw"/>
          <w:color w:val="000000" w:themeColor="text1"/>
          <w:sz w:val="20"/>
          <w:szCs w:val="20"/>
          <w:lang w:val="en-US"/>
        </w:rPr>
        <w:instrText>ADDIN CSL_CITATION {"citationItems":[{"id":"ITEM-1","itemData":{"DOI":"10.36778/jesya.v4i1.278","ISSN":"2614-3259","abstract":"The COVID-19 pandemic has an impact on the economy, social and politics of not only big countries but almost all countries in the world. Indonesia is one of the countries affected especially on the economic side. Indonesia, which is dominated by Micro, Small and Medium Enterprises (MSMEs), needs to pay special attention to this sector because the contribution of MSMEs to the national economy is quite large. This journal aims to analyze the impact of the COVID-19 pandemic on the existence of MSMEs in Indonesia and how solutions can help MSMEs survive in a COVID-19 pandemic situation.","author":[{"dropping-particle":"","family":"Nalini","given":"Siti Nuzul Laila","non-dropping-particle":"","parse-names":false,"suffix":""}],"container-title":"Jesya (Jurnal Ekonomi &amp; Ekonomi Syariah)","id":"ITEM-1","issue":"1","issued":{"date-parts":[["2021"]]},"page":"662-669","title":"Dampak Dampak covid-19 terhadap Usaha MIkro, Kecil dan Menengah","type":"article-journal","volume":"4"},"uris":["http://www.mendeley.com/documents/?uuid=c068baea-f848-4bf6-89bc-65615e862cb6","http://www.mendeley.com/documents/?uuid=dbc635f4-1fe1-4f4a-8254-660fee8505f6"]}],"mendeley":{"formattedCitation":"[7]","plainTextFormattedCitation":"[7]","previouslyFormattedCitation":"[7]"},"properties":{"noteIndex":0},"schema":"https://github.com/citation-style-language/schema/raw/master/csl-citation.json"}</w:instrText>
      </w:r>
      <w:r w:rsidRPr="00A92598">
        <w:rPr>
          <w:rStyle w:val="sw"/>
          <w:color w:val="000000" w:themeColor="text1"/>
          <w:sz w:val="20"/>
          <w:szCs w:val="20"/>
          <w:lang w:val="en-US"/>
        </w:rPr>
        <w:fldChar w:fldCharType="separate"/>
      </w:r>
      <w:r w:rsidRPr="00A92598">
        <w:rPr>
          <w:rStyle w:val="sw"/>
          <w:noProof/>
          <w:color w:val="000000" w:themeColor="text1"/>
          <w:sz w:val="20"/>
          <w:szCs w:val="20"/>
          <w:lang w:val="en-US"/>
        </w:rPr>
        <w:t>[7]</w:t>
      </w:r>
      <w:r w:rsidRPr="00A92598">
        <w:rPr>
          <w:rStyle w:val="sw"/>
          <w:color w:val="000000" w:themeColor="text1"/>
          <w:sz w:val="20"/>
          <w:szCs w:val="20"/>
          <w:lang w:val="en-US"/>
        </w:rPr>
        <w:fldChar w:fldCharType="end"/>
      </w:r>
    </w:p>
    <w:p w14:paraId="760A9A28" w14:textId="77777777" w:rsidR="00A92598" w:rsidRPr="00A92598" w:rsidRDefault="00A92598" w:rsidP="00A92598">
      <w:pPr>
        <w:ind w:firstLine="851"/>
        <w:jc w:val="both"/>
        <w:rPr>
          <w:rStyle w:val="sw"/>
          <w:color w:val="000000" w:themeColor="text1"/>
          <w:sz w:val="20"/>
          <w:szCs w:val="20"/>
        </w:rPr>
      </w:pPr>
      <w:r w:rsidRPr="00A92598">
        <w:rPr>
          <w:rStyle w:val="sw"/>
          <w:color w:val="000000" w:themeColor="text1"/>
          <w:sz w:val="20"/>
          <w:szCs w:val="20"/>
        </w:rPr>
        <w:t>UMKM menghadapi berbagai kendala atau masalah anatara lain disebabkan rendahnya tingkat pendidikan, pelatihan usaha, dan kurangya pemahaman teknologi inf</w:t>
      </w:r>
      <w:r w:rsidRPr="00A92598">
        <w:rPr>
          <w:rStyle w:val="sw"/>
          <w:color w:val="000000" w:themeColor="text1"/>
          <w:sz w:val="20"/>
          <w:szCs w:val="20"/>
          <w:lang w:val="en-US"/>
        </w:rPr>
        <w:t>o</w:t>
      </w:r>
      <w:r w:rsidRPr="00A92598">
        <w:rPr>
          <w:rStyle w:val="sw"/>
          <w:color w:val="000000" w:themeColor="text1"/>
          <w:sz w:val="20"/>
          <w:szCs w:val="20"/>
        </w:rPr>
        <w:t>rmasi terhadap pengolahan keuangan, serta banyak hambatan dan kejadian yang tidak dapat diprediksi sebelumnya oleh pelaku usaha, seperti adanya pandemi COVID-19</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{"citationItems":[{"id":"ITEM-1","itemData":{"DOI":"10.58192/wawasan.v2i3.2102","ISSN":"2963-5284","abstract":"This article investigates the empowerment of Micro, Small, and Medium Enterprises (MSMEs) owned by individuals with disabilities through digital business transformation, with a specific focus on reviewing content creators on the YouTube platform. This analytical approach aims to understand how disabled MSMEs utilize digital platforms, particularly YouTube, to expand their reach, increase visibility, and gain support from the community. Data were collected through searching and analyzing content produced by creators related to disabilities and MSMEs, using the search method of the top 10 views from 3 hashtags #MSME #disability #digital. The findings from this analysis reveal the low intensity of the number of viewers with the highest views still below 1000, there are already some parties that have supported disabled MSMEs by involving various stakeholders, such as the government, financial institutions, non-profit organizations, academics, business associations, and surrounding communities. These findings not only reveal the strategies and best practices used by disabled MSMEs in utilizing YouTube but also highlight the challenges and opportunities they face in the process. Policy implications and recommendations to support the growth of disabled MSMEs through digital platforms are also discussed. This research is expected to provide a deeper insight into the role of digital business in strengthening economic inclusion for individuals with disabilities in Indonesia.","author":[{"dropping-particle":"","family":"Moh. Ilham","given":"","non-dropping-particle":"","parse-names":false,"suffix":""},{"dropping-particle":"","family":"Agus Hermawan","given":"","non-dropping-particle":"","parse-names":false,"suffix":""},{"dropping-particle":"","family":"M. Adi Trisna Wahyudi","given":"","non-dropping-particle":"","parse-names":false,"suffix":""}],"container-title":"Wawasan : Jurnal Ilmu Manajemen, Ekonomi dan Kewirausahaan","id":"ITEM-1","issue":"3","issued":{"date-parts":[["2024"]]},"page":"12-30","title":"Pemetaan Jaringan Pendukung Transformasi Bisnis Digital Pada UMKM Disabilitas di Indonesia: Analisis Stakeholder Komprehensif","type":"article-journal","volume":"2"},"uris":["http://www.mendeley.com/documents/?uuid=37f1995b-3ca8-4790-9ac3-2d2f1288f93a"]}],"mendeley":{"formattedCitation":"[8]","plainTextFormattedCitation":"[8]","previouslyFormattedCitation":"[8]"},"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[8]</w:t>
      </w:r>
      <w:r w:rsidRPr="00A92598">
        <w:rPr>
          <w:rStyle w:val="sw"/>
          <w:color w:val="000000" w:themeColor="text1"/>
          <w:sz w:val="20"/>
          <w:szCs w:val="20"/>
        </w:rPr>
        <w:fldChar w:fldCharType="end"/>
      </w:r>
      <w:r w:rsidRPr="00A92598">
        <w:rPr>
          <w:rStyle w:val="sw"/>
          <w:color w:val="000000" w:themeColor="text1"/>
          <w:sz w:val="20"/>
          <w:szCs w:val="20"/>
        </w:rPr>
        <w:t>. Hal ini mengharuskan pelaku usaha mencari celah peluang diantara permasalahan yang ditimbulkan. Dengan adanya peluang maka pelaku usaha dapat mempertahankan usahanya pada saat pandemi atau kejadian tidak terduga lainnya, seperti krisis moneter</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{"citationItems":[{"id":"ITEM-1","itemData":{"author":[{"dropping-particle":"","family":"Di","given":"Kotor","non-dropping-particle":"","parse-names":false,"suffix":""},{"dropping-particle":"","family":"Indofood","given":"P T","non-dropping-particle":"","parse-names":false,"suffix":""},{"dropping-particle":"","family":"Makmur","given":"Sukses","non-dropping-particle":"","parse-names":false,"suffix":""},{"dropping-particle":"","family":"Tahun","given":"T B K","non-dropping-particle":"","parse-names":false,"suffix":""}],"id":"ITEM-1","issue":"1","issued":{"date-parts":[["2025"]]},"page":"19-29","title":"Jurnal Strategi Bisnis dan Keuangan Jurnal Strategi Bisnis dan Keuangan","type":"article-journal","volume":"6"},"uris":["http://www.mendeley.com/documents/?uuid=dcd8fac3-681a-47bf-bfe9-e187247ea486"]}],"mendeley":{"formattedCitation":"[9]","plainTextFormattedCitation":"[9]","previouslyFormattedCitation":"[9]"},"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[9]</w:t>
      </w:r>
      <w:r w:rsidRPr="00A92598">
        <w:rPr>
          <w:rStyle w:val="sw"/>
          <w:color w:val="000000" w:themeColor="text1"/>
          <w:sz w:val="20"/>
          <w:szCs w:val="20"/>
        </w:rPr>
        <w:fldChar w:fldCharType="end"/>
      </w:r>
      <w:r w:rsidRPr="00A92598">
        <w:rPr>
          <w:rStyle w:val="sw"/>
          <w:color w:val="000000" w:themeColor="text1"/>
          <w:sz w:val="20"/>
          <w:szCs w:val="20"/>
        </w:rPr>
        <w:t xml:space="preserve">. Pemilik usaha harus bisa memanfaatkan peluang dan kekuatan yang dimiliki sebaik </w:t>
      </w:r>
      <w:r w:rsidRPr="00A92598">
        <w:rPr>
          <w:rStyle w:val="sw"/>
          <w:color w:val="000000" w:themeColor="text1"/>
          <w:sz w:val="20"/>
          <w:szCs w:val="20"/>
        </w:rPr>
        <w:lastRenderedPageBreak/>
        <w:t>mungkin untuk menghadapi kekurangan dan ancaman</w:t>
      </w:r>
      <w:r w:rsidRPr="00A92598">
        <w:rPr>
          <w:rStyle w:val="sw"/>
          <w:color w:val="000000" w:themeColor="text1"/>
          <w:sz w:val="20"/>
          <w:szCs w:val="20"/>
          <w:lang w:val="en-US"/>
        </w:rPr>
        <w:t xml:space="preserve"> </w:t>
      </w:r>
      <w:r w:rsidRPr="00A92598">
        <w:rPr>
          <w:rStyle w:val="sw"/>
          <w:color w:val="000000" w:themeColor="text1"/>
          <w:sz w:val="20"/>
          <w:szCs w:val="20"/>
          <w:lang w:val="en-US"/>
        </w:rPr>
        <w:fldChar w:fldCharType="begin" w:fldLock="1"/>
      </w:r>
      <w:r w:rsidRPr="00A92598">
        <w:rPr>
          <w:rStyle w:val="sw"/>
          <w:color w:val="000000" w:themeColor="text1"/>
          <w:sz w:val="20"/>
          <w:szCs w:val="20"/>
          <w:lang w:val="en-US"/>
        </w:rPr>
        <w:instrText>ADDIN CSL_CITATION {"citationItems":[{"id":"ITEM-1","itemData":{"DOI":"10.35590/jeb.v8i1.2860","ISSN":"2356-0282","abstract":"Usaha Mikro, Kecil, dan Menengah memiliki peran dalam pembangunan ekonomi di Indonesia. Namun, saat pandemi covid-19 terjadi perubahan dari aspek sosial dan ekonomi di UMKM serta sektor lainnya. Munculnya permasalahan yang tidak terduga, mengharuskan pemilik usaha untuk membuat strategi alternatif dalam mengembangkan usaha dengan memaksimalkan kekuatan dan peluang yang ada. Penelitian ini bertujuan untuk mendeskripsikan mengenai dampak sosial ekonomi UMKM saat pandemi dan strategi alternatif yang dapat digunakan untuk pengembangan usaha di era new normal. Dalam penelitian ini menggunakan pendekatan deskriptif kualitatif. Metode pengumpulan data menggunakan wawancara, observasi, dan dokumentasi. Dalam menganalisis data menggunakan metode pengumpulan data, reduksi data, penyajian data, dan penarikan kesimpulan. Hasil dari penelitian menunjukkan bahwa jumlah pengunjung berkurang, pelatihan dibatasi, hasil penjualan menurun, dan meningkatnya pengangguran di Desa Kedensari. Strategi pengembangan usaha yang dapat diterapkan oleh UMKM berdasarkan perhitungan QSPM yaitu meningkatkan promosi melalui media penjualan online, eksplorasi usaha lain saat pandemi, dan melakukan focus grup discussion (FGD) dengan sesama pelaku usaha.","author":[{"dropping-particle":"","family":"Widyaningtyas","given":"Indah","non-dropping-particle":"","parse-names":false,"suffix":""},{"dropping-particle":"","family":"Rahmawati","given":"Farida","non-dropping-particle":"","parse-names":false,"suffix":""}],"container-title":"Ekonomi dan Bisnis","id":"ITEM-1","issue":"1","issued":{"date-parts":[["2021"]]},"page":"21-41","title":"Dampak Serta Strategi UMKM Saat Pandemi Covid-19 Di Kabupaten Sidoarjo","type":"article-journal","volume":"8"},"uris":["http://www.mendeley.com/documents/?uuid=397268da-ef30-42df-9df1-d3726d971631","http://www.mendeley.com/documents/?uuid=d0d21529-28d2-47c5-a061-d65c54c10464"]}],"mendeley":{"formattedCitation":"[10]","plainTextFormattedCitation":"[10]","previouslyFormattedCitation":"[10]"},"properties":{"noteIndex":0},"schema":"https://github.com/citation-style-language/schema/raw/master/csl-citation.json"}</w:instrText>
      </w:r>
      <w:r w:rsidRPr="00A92598">
        <w:rPr>
          <w:rStyle w:val="sw"/>
          <w:color w:val="000000" w:themeColor="text1"/>
          <w:sz w:val="20"/>
          <w:szCs w:val="20"/>
          <w:lang w:val="en-US"/>
        </w:rPr>
        <w:fldChar w:fldCharType="separate"/>
      </w:r>
      <w:r w:rsidRPr="00A92598">
        <w:rPr>
          <w:rStyle w:val="sw"/>
          <w:noProof/>
          <w:color w:val="000000" w:themeColor="text1"/>
          <w:sz w:val="20"/>
          <w:szCs w:val="20"/>
          <w:lang w:val="en-US"/>
        </w:rPr>
        <w:t>[10]</w:t>
      </w:r>
      <w:r w:rsidRPr="00A92598">
        <w:rPr>
          <w:rStyle w:val="sw"/>
          <w:color w:val="000000" w:themeColor="text1"/>
          <w:sz w:val="20"/>
          <w:szCs w:val="20"/>
          <w:lang w:val="en-US"/>
        </w:rPr>
        <w:fldChar w:fldCharType="end"/>
      </w:r>
      <w:r w:rsidRPr="00A92598">
        <w:rPr>
          <w:rStyle w:val="sw"/>
          <w:color w:val="000000" w:themeColor="text1"/>
          <w:sz w:val="20"/>
          <w:szCs w:val="20"/>
        </w:rPr>
        <w:t xml:space="preserve">. Pada era digital sekarang ini banyak usaha kecil atau (UMKM) menjadi penompang perekonomian bangsa sampai saat ini masih banyak yang belum menerapkan akuntansi pada Usaha Mikro Kecil dan Menengah (UMKM) serta kendala-kendala yang dihadapi </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{"citationItems":[{"id":"ITEM-1","itemData":{"DOI":"10.31289/jab.v4i1.1503","ISSN":"2443-3071","abstract":"Penelitian ini dilakukan untuk mengetahui pengaruh jenjang pendidikan pemilik atau manajer dan pelatihan akuntansi terhadap penggunaan informasi akuntansi pada usaha mikro, kecil dan menengah mitra binaan Bank Sumut Cabang Medan. Metode penelitian yang digunakan dalam penelitian ini adalah regresi linier berganda. Analisis didasarkan pada data dari 84 responden penelitian yang pengumpulan datanya dilakukan dengan mengumpulkan data primer berupa penyebaran kuesioner, dimana teknik pengambilan sampel dilakukan dengan metode sample random sampling. Adapun hasil penelitian yang diperoleh adalah secara simultan, keseluruhan variabel penelitian yaitu jenjang pendidikan pemilik dan pelatihan akuntansi berpengaruh terhadap penggunaan informasi akuntansi pada usaha mikro, kecil dan menengah mitra binaan Bank Sumut Cabang Medan. Sedangkan secara parsial, jenjang pendidikan tidak berpengaruh signifikan terhadap penggunaan informasi akuntansi pada Usaha Mikro Kecil dan Menengah. Sementara itu untuk variabel kepelatihan akuntansi berpengaruh signifikan terhadap penggunaan informasi akuntansi pada Usaha Mikro Kecil dan Menengah.","author":[{"dropping-particle":"","family":"Listiorinisi","given":"","non-dropping-particle":"","parse-names":false,"suffix":""},{"dropping-particle":"","family":"Ika","given":"Desi","non-dropping-particle":"","parse-names":false,"suffix":""}],"container-title":"JURNAL AKUNTANSI DAN BISNIS : Jurnal Program Studi Akuntansi","id":"ITEM-1","issue":"1","issued":{"date-parts":[["2018"]]},"title":"Pengaruh Jenjang Pendidikan Dan Pelatihan Akuntansi Terhadap Penggunaan Informasi Akuntansi Pada Usaha Umkm Mitra Binaan Bank Sumut Medan","type":"article-journal","volume":"4"},"uris":["http://www.mendeley.com/documents/?uuid=eea76ead-3289-48e9-8a4c-e4069ad45fe5","http://www.mendeley.com/documents/?uuid=b856da72-d8c1-41ec-a6e0-45a385c0f90f"]}],"mendeley":{"formattedCitation":"[11]","plainTextFormattedCitation":"[11]","previouslyFormattedCitation":"[11]"},"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[11]</w:t>
      </w:r>
      <w:r w:rsidRPr="00A92598">
        <w:rPr>
          <w:rStyle w:val="sw"/>
          <w:color w:val="000000" w:themeColor="text1"/>
          <w:sz w:val="20"/>
          <w:szCs w:val="20"/>
        </w:rPr>
        <w:fldChar w:fldCharType="end"/>
      </w:r>
    </w:p>
    <w:p w14:paraId="0FC8DCA8" w14:textId="77777777" w:rsidR="00A92598" w:rsidRPr="00A92598" w:rsidRDefault="00A92598" w:rsidP="00A92598">
      <w:pPr>
        <w:ind w:firstLine="851"/>
        <w:jc w:val="both"/>
        <w:rPr>
          <w:rStyle w:val="sw"/>
          <w:color w:val="000000" w:themeColor="text1"/>
          <w:sz w:val="20"/>
          <w:szCs w:val="20"/>
        </w:rPr>
      </w:pPr>
      <w:r w:rsidRPr="00A92598">
        <w:rPr>
          <w:rStyle w:val="sw"/>
          <w:color w:val="000000" w:themeColor="text1"/>
          <w:sz w:val="20"/>
          <w:szCs w:val="20"/>
        </w:rPr>
        <w:t xml:space="preserve">UMKM juga menghadapi tantangan dan hambatan dalam mengembangkan usahanya. Hambatan tersebut dapat diklasifikasikan kedalam hambatan yang bersifat internal dan hambatan yang bersifat eksternal </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{"citationItems":[{"id":"ITEM-1","itemData":{"DOI":"10.17509/jrak.v9i2.30485","ISSN":"2541-061X","abstract":"Penelitian ini bertujuan untuk menguji pengaruh sumber daya manusia dan risk taking terhadap kinerja perusahaan. Sumber daya manusia diukur melalui indikator-indikator …","author":[{"dropping-particle":"","family":"Lestari","given":"Puji","non-dropping-particle":"","parse-names":false,"suffix":""},{"dropping-particle":"","family":"Hasanah","given":"Uswatun","non-dropping-particle":"","parse-names":false,"suffix":""},{"dropping-particle":"","family":"Wulandari","given":"Ratu Ayu Sri","non-dropping-particle":"","parse-names":false,"suffix":""}],"container-title":"Jurnal Riset Akuntansi dan Keuangan","id":"ITEM-1","issue":"2","issued":{"date-parts":[["2021"]]},"page":"253-266","title":"Determinan Kinerja Keuangan Dan Non Keuangan Umkm Industri Kreatif Di Kabupaten Banyumas: Aspek Sumber Daya Manusia Dan Risk Taking","type":"article-journal","volume":"9"},"uris":["http://www.mendeley.com/documents/?uuid=31c9469f-dc9f-4b34-9f99-19cd55cae7d0","http://www.mendeley.com/documents/?uuid=48103436-89ef-4532-acfb-809b8b61dd0e"]}],"mendeley":{"formattedCitation":"[12]","plainTextFormattedCitation":"[12]","previouslyFormattedCitation":"[12]"},"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[12]</w:t>
      </w:r>
      <w:r w:rsidRPr="00A92598">
        <w:rPr>
          <w:rStyle w:val="sw"/>
          <w:color w:val="000000" w:themeColor="text1"/>
          <w:sz w:val="20"/>
          <w:szCs w:val="20"/>
        </w:rPr>
        <w:fldChar w:fldCharType="end"/>
      </w:r>
      <w:r w:rsidRPr="00A92598">
        <w:rPr>
          <w:rStyle w:val="sw"/>
          <w:color w:val="000000" w:themeColor="text1"/>
          <w:sz w:val="20"/>
          <w:szCs w:val="20"/>
        </w:rPr>
        <w:t>. Hambatan tersebut antara lain disebabkan rendahnya tingkat pendidikan, pelatihan usaha, pengalaman manajerial, kurangnya pemahaman teknologi informasi dan kurangnya keandalan karakteristik laporan keuangan</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{"citationItems":[{"id":"ITEM-1","itemData":{"abstract":"Penelitian ini bertujuan untuk menguji dampak sosialisasi sebagai pemoderasi pada pengaruh determinan terhadap pemahaman UMKM dalam penyusunan laporan keuangan berdasarkan SAK- EMKM di Kota Surabaya. Jenis penelitian ini menggunakan penelitian kuantitatif. Populasi pada penelitian ini adalah pelaku UMKM di Kota Surabaya. Teknik pengambilan sampel menggunakan metode purposive sampling dengan jumlah sampel 40 responden dari kantor Dinas Koperasi Kota Surabaya. Metode analisis data menggunakan Moderated Regression Analysis menggunakan SPSS versi 25. Hasil penelitian menunjukkan bahwa: 1) tingkat pendidikan tidak berpengaruh terhadap pemahaman UMKM, artinya tingkat pendidikan tidak bisa memastikan pelaku usaha paham SAK- EMKM. 2) lama usaha tidak berpengaruh terhadap pemahaman UMKM, artinya seberapa lama usaha berdiri bukan menjadi tolak ukur pelaku UMKM paham SAK-EMKM. 3) ukuran usaha berpengaruh positif terhadap pemahaman UMKM, artinya semakin besar usaha maka memerlukan standarisasi sehingga laporan keuangan dapat berkualitas. 4) sosialisasi tidak dapat memoderasi tingkat pendidikan terhadap pemahaman UMKM, artinya tidak semua pelaku UMKM mengetahui perbedaan tingkat pendidikan secara langsung. 5) sosialisasi tidak dapat memoderasi lama usaha terhadap pemahamn UMKM, artinya tidak semua pelaku UMKM mengetahui kejelasan lama usaha secara langsung. 6) sosialisasi berpengaruh positif terhadap pelaku UMKM, artinya ukuran usaha berpengaruh secara langsung.","author":[{"dropping-particle":"","family":"Ningrum","given":"Puput Porwanti","non-dropping-particle":"","parse-names":false,"suffix":""},{"dropping-particle":"","family":"Asyik","given":"Nur Fadjrih","non-dropping-particle":"","parse-names":false,"suffix":""}],"container-title":"Jurnal Ilmu dan Riset Akuntansi","id":"ITEM-1","issue":"9","issued":{"date-parts":[["2023"]]},"title":"Dampak Sosialisasi Pada Pengaruh Determinan Pemahaman","type":"article-journal","volume":"12"},"uris":["http://www.mendeley.com/documents/?uuid=8a2cbfeb-7bd9-4179-b1ba-6958ad027929"]}],"mendeley":{"formattedCitation":"[13]","plainTextFormattedCitation":"[13]","previouslyFormattedCitation":"[13]"},"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[13]</w:t>
      </w:r>
      <w:r w:rsidRPr="00A92598">
        <w:rPr>
          <w:rStyle w:val="sw"/>
          <w:color w:val="000000" w:themeColor="text1"/>
          <w:sz w:val="20"/>
          <w:szCs w:val="20"/>
        </w:rPr>
        <w:fldChar w:fldCharType="end"/>
      </w:r>
      <w:r w:rsidRPr="00A92598">
        <w:rPr>
          <w:rStyle w:val="sw"/>
          <w:color w:val="000000" w:themeColor="text1"/>
          <w:sz w:val="20"/>
          <w:szCs w:val="20"/>
        </w:rPr>
        <w:t>. Salah satunya adalah Industri kecil di Kabupaten Sidoarjo. Didukung oleh beberapa faktor, yaitu modal, bahan baku, tenaga kerja, teknologi, dan pemasaran</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{"citationItems":[{"id":"ITEM-1","itemData":{"abstract":"This research aims to determine the level of understanding and concern of stakeholders in tofu and Tempe-producing MSME business in Pamekasan Regency, East Java Province, which will be the basis for implementing a Green Accounting plan in managing its business. Green Accounting is a development of accounting science that plays a role through voluntary disclosure of environmental costs in company financial reports. This research aims to determine the concern and understanding of MSME business actors regarding green accounting. The method used is qualitative with a descriptive approach. The type of data used in this research is primary data, namely interviews with respondents and direct observation of MSMEs producing tofu and Tempe. This research concludes that MSME business actors in Tofu and Tempe in Pamekasan do not care about the environment because MSME business actors are unaware of the impact of pollution from liquid waste resulting from the process of making tofu and tempeh. Apart from that, MSME business actors do not understand environmental costs and in carrying out their business activities are still profit-oriented. Basically, MSME business actors care about the environment, but MSME actors do not yet know clearly about environmental costs and environmental accounting (green accounting), so they do not really understand how to apply green accounting and this is also an important role for the government to continue to socialize green accounting in MSME business actors so that in the future MSME business actors pay more attention and care to waste management.","author":[{"dropping-particle":"","family":"Putri","given":"Devi","non-dropping-particle":"","parse-names":false,"suffix":""},{"dropping-particle":"","family":"Alfian","given":"Nurul","non-dropping-particle":"","parse-names":false,"suffix":""},{"dropping-particle":"","family":"Rohmaniyah","given":"","non-dropping-particle":"","parse-names":false,"suffix":""}],"container-title":"Jurnal Manajemen , Bisnis dan Organisasi ( JUMBO )","id":"ITEM-1","issue":"3","issued":{"date-parts":[["2023"]]},"page":"477-484","title":"Kepedulian dan Pemahaman UMKM Terhadap Implementasi Green Accounting","type":"article-journal","volume":"7"},"uris":["http://www.mendeley.com/documents/?uuid=3a71ebe8-f48b-439b-b4c4-6b57cbed25b2"]}],"mendeley":{"formattedCitation":"[14]","plainTextFormattedCitation":"[14]","previouslyFormattedCitation":"[14]"},"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[14]</w:t>
      </w:r>
      <w:r w:rsidRPr="00A92598">
        <w:rPr>
          <w:rStyle w:val="sw"/>
          <w:color w:val="000000" w:themeColor="text1"/>
          <w:sz w:val="20"/>
          <w:szCs w:val="20"/>
        </w:rPr>
        <w:fldChar w:fldCharType="end"/>
      </w:r>
      <w:r w:rsidRPr="00A92598">
        <w:rPr>
          <w:rStyle w:val="sw"/>
          <w:color w:val="000000" w:themeColor="text1"/>
          <w:sz w:val="20"/>
          <w:szCs w:val="20"/>
        </w:rPr>
        <w:t>. Dari  fakto</w:t>
      </w:r>
      <w:r w:rsidRPr="00A92598">
        <w:rPr>
          <w:rStyle w:val="sw"/>
          <w:color w:val="000000" w:themeColor="text1"/>
          <w:sz w:val="20"/>
          <w:szCs w:val="20"/>
          <w:lang w:val="en-US"/>
        </w:rPr>
        <w:t>r</w:t>
      </w:r>
      <w:r w:rsidRPr="00A92598">
        <w:rPr>
          <w:rStyle w:val="sw"/>
          <w:color w:val="000000" w:themeColor="text1"/>
          <w:sz w:val="20"/>
          <w:szCs w:val="20"/>
        </w:rPr>
        <w:t xml:space="preserve"> tersebut terdapat beberapa faktor yang mengalami kendala dalam pemenuhannya. Penelitian ini bertujuan untuk mengetahui bagaimana persepsi atau pandangan para pelaku usaha mikro</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{"citationItems":[{"id":"ITEM-1","itemData":{"abstract":"The purpose of this study was to determine the effect of tenure, level of accounting education, and training on the use of accounting information. This research is quantitative study using primary data obtained through distributing questionnaires to 50 micro small and medium enterprises. Data collection techniques in this study used observation and questionnaire techniques. Data analysis techniques in this study used descriptive statistical test, instrument test, classical assumption test and hypothesis testing. Data processing in this study uses the SPSS application to process data. The results of the study prove that leadership period has a positive and significant effect on the use of accounting information where the T test is t hitung 2,262 &gt; t tabel 1.676 and significant value is 0,028 &lt; 0,05 meaning that there is a significant positive effect between leadership periode on the use of accounting information.","author":[{"dropping-particle":"","family":"Vanessa Ahuluheluw","given":"Claudya","non-dropping-particle":"","parse-names":false,"suffix":""},{"dropping-particle":"","family":"Leunupun","given":"Pieter","non-dropping-particle":"","parse-names":false,"suffix":""},{"dropping-particle":"","family":"Hiarej","given":"Nicoline","non-dropping-particle":"","parse-names":false,"suffix":""}],"id":"ITEM-1","issued":{"date-parts":[["2023"]]},"page":"67-88","title":"Pengaruh Memimpin, Tingkat Pendidikan dan Pelatihan Akuntansi Terhadap Penggunaan Informasi Akuntansi","type":"article-journal"},"uris":["http://www.mendeley.com/documents/?uuid=d4ca860d-2865-4a85-9ae1-7e33dae5db28"]}],"mendeley":{"formattedCitation":"[15]","plainTextFormattedCitation":"[15]","previouslyFormattedCitation":"[15]"},"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[15]</w:t>
      </w:r>
      <w:r w:rsidRPr="00A92598">
        <w:rPr>
          <w:rStyle w:val="sw"/>
          <w:color w:val="000000" w:themeColor="text1"/>
          <w:sz w:val="20"/>
          <w:szCs w:val="20"/>
        </w:rPr>
        <w:fldChar w:fldCharType="end"/>
      </w:r>
      <w:r w:rsidRPr="00A92598">
        <w:rPr>
          <w:rStyle w:val="sw"/>
          <w:color w:val="000000" w:themeColor="text1"/>
          <w:sz w:val="20"/>
          <w:szCs w:val="20"/>
        </w:rPr>
        <w:t>. Persepsi yang dimaksud adalah pandangan atau pendapat para pelaku usaha mikro dikaitkan dengan pengetahuan akuntansi yang digunakan untuk pengelolaan usahanya, pengetahuan akuntansi untuk menyusun laporan keuangan, dan bagaimana bentuk laporan yang dibuat oleh para pelaku usaha tersebut</w:t>
      </w:r>
      <w:r w:rsidRPr="00A92598">
        <w:rPr>
          <w:rStyle w:val="sw"/>
          <w:color w:val="000000" w:themeColor="text1"/>
          <w:sz w:val="20"/>
          <w:szCs w:val="20"/>
          <w:lang w:val="en-US"/>
        </w:rPr>
        <w:t xml:space="preserve"> </w:t>
      </w:r>
      <w:r w:rsidRPr="00A92598">
        <w:rPr>
          <w:rStyle w:val="sw"/>
          <w:color w:val="000000" w:themeColor="text1"/>
          <w:sz w:val="20"/>
          <w:szCs w:val="20"/>
          <w:lang w:val="en-US"/>
        </w:rPr>
        <w:fldChar w:fldCharType="begin" w:fldLock="1"/>
      </w:r>
      <w:r w:rsidRPr="00A92598">
        <w:rPr>
          <w:rStyle w:val="sw"/>
          <w:color w:val="000000" w:themeColor="text1"/>
          <w:sz w:val="20"/>
          <w:szCs w:val="20"/>
          <w:lang w:val="en-US"/>
        </w:rPr>
        <w:instrText>ADDIN CSL_CITATION {"citationItems":[{"id":"ITEM-1","itemData":{"abstract":"Dibanyak penelitian, konstibusi pelaku usaha mikro kecil dan menengah (UMKM) terhadap perekonomian memang telah terbukti, namun disisi lain pelaku skala ini juga masih banyak menghadapi masalah, salah satunya adalah dalam mengelola keuangan, terutama dalam penggunaan pengetahuan akuntansi dalam penyusunan laporan keuangan. Persepsi pengelola diduga kuat menjadi salah satu kunci permasalahn ini. Penelitian ini bertujuan untuk mengetahui persepsi dari pemilik dan pengetahuan akuntansi pelaku usaha mikro kecil dan menengah (UMKM) atas penyusunan laporan keuangan. Tujuan penelitian ini adalah untuk mengetahui persepsi pemilik dan pengetahuan akuntansi pelaku UMKM atas penyusunan laporan keuangan. Penelitian ini menggunakan metode penelitian kualitatif dengan pendekatan interpretif. Analisis data yang digunakan adalah triangulasi data dengan pengumpulan data yang berasal dari wawancara, observasi, dan dokumentasi terhadap informan kunci penelitian. Hasil analisis menunjukkan bahwa pelaku usaha mikro di wilayah Krian dan Pasuruan sebenarnya sudah membuat laporan keuangan atau catatan pembukuan walaupun terbilang sederhana, dan pengetahuan akuntansi yang mereka miliki tergolong sederhana sesuai dengan tingkat pendidikan mereka. Namun demikian para pelaku usaha mikro kecil dan menengah (UMKM) masih dirasa kesulitan untuk menyusun laporan keuangan mereka sebagaimana mestinya.","author":[{"dropping-particle":"","family":"Sigit","given":"Setiawati","non-dropping-particle":"","parse-names":false,"suffix":""}],"container-title":"Riset Akuntansi dan Keuangan Indonesia","id":"ITEM-1","issue":"2","issued":{"date-parts":[["2018"]]},"title":"Persepsi Pemilik dan pengetahuan Akuntantansi Pelaku UMKM Atas penyusunan Laporan Keuangan","type":"article-journal","volume":"3"},"uris":["http://www.mendeley.com/documents/?uuid=278c9175-06fd-40a1-992b-618a236ef43c","http://www.mendeley.com/documents/?uuid=1201fde9-4222-47be-82b9-0b3422b2020d"]}],"mendeley":{"formattedCitation":"[16]","plainTextFormattedCitation":"[16]","previouslyFormattedCitation":"[16]"},"properties":{"noteIndex":0},"schema":"https://github.com/citation-style-language/schema/raw/master/csl-citation.json"}</w:instrText>
      </w:r>
      <w:r w:rsidRPr="00A92598">
        <w:rPr>
          <w:rStyle w:val="sw"/>
          <w:color w:val="000000" w:themeColor="text1"/>
          <w:sz w:val="20"/>
          <w:szCs w:val="20"/>
          <w:lang w:val="en-US"/>
        </w:rPr>
        <w:fldChar w:fldCharType="separate"/>
      </w:r>
      <w:r w:rsidRPr="00A92598">
        <w:rPr>
          <w:rStyle w:val="sw"/>
          <w:noProof/>
          <w:color w:val="000000" w:themeColor="text1"/>
          <w:sz w:val="20"/>
          <w:szCs w:val="20"/>
          <w:lang w:val="en-US"/>
        </w:rPr>
        <w:t>[16]</w:t>
      </w:r>
      <w:r w:rsidRPr="00A92598">
        <w:rPr>
          <w:rStyle w:val="sw"/>
          <w:color w:val="000000" w:themeColor="text1"/>
          <w:sz w:val="20"/>
          <w:szCs w:val="20"/>
          <w:lang w:val="en-US"/>
        </w:rPr>
        <w:fldChar w:fldCharType="end"/>
      </w:r>
      <w:r w:rsidRPr="00A92598">
        <w:rPr>
          <w:rStyle w:val="sw"/>
          <w:color w:val="000000" w:themeColor="text1"/>
          <w:sz w:val="20"/>
          <w:szCs w:val="20"/>
        </w:rPr>
        <w:t>. Yang cocok digunakan untuk pengembangan industry kecil di Kabupaten Sidoarjo.</w:t>
      </w:r>
    </w:p>
    <w:p w14:paraId="27C5D0B4" w14:textId="77777777" w:rsidR="00A92598" w:rsidRPr="00A92598" w:rsidRDefault="00A92598" w:rsidP="00A92598">
      <w:pPr>
        <w:ind w:firstLine="851"/>
        <w:jc w:val="both"/>
        <w:rPr>
          <w:rStyle w:val="sw"/>
          <w:color w:val="000000" w:themeColor="text1"/>
          <w:sz w:val="20"/>
          <w:szCs w:val="20"/>
        </w:rPr>
      </w:pPr>
      <w:r w:rsidRPr="00A92598">
        <w:rPr>
          <w:rStyle w:val="sw"/>
          <w:color w:val="000000" w:themeColor="text1"/>
          <w:sz w:val="20"/>
          <w:szCs w:val="20"/>
        </w:rPr>
        <w:t>Pengetahuan akuntansi yang rendah akan menyebabkan suatu usaha yang dijalankan mengalami kegagalan manajemen sehingga sangat sulit bagi para pelaku usaha dalam menentukan kebijakan apa yang akan diambil</w:t>
      </w:r>
      <w:r w:rsidRPr="00A92598">
        <w:rPr>
          <w:rStyle w:val="sw"/>
          <w:color w:val="000000" w:themeColor="text1"/>
          <w:sz w:val="20"/>
          <w:szCs w:val="20"/>
          <w:lang w:val="en-US"/>
        </w:rPr>
        <w:t>.</w:t>
      </w:r>
      <w:r w:rsidRPr="00A92598">
        <w:rPr>
          <w:rStyle w:val="sw"/>
          <w:color w:val="000000" w:themeColor="text1"/>
          <w:sz w:val="20"/>
          <w:szCs w:val="20"/>
        </w:rPr>
        <w:t xml:space="preserve"> rendahnya pengetahuan akuntansi pemilik menyebabkan banyak perusahaan kecil yang mengalami kegagalan. Upaya peningkatan kinerja UMKM mutlak dilakukan supaya terjaga stabilitas perekonomian nasional, salah satunya melalui penerapan sistem informasi akuntansi. Pemahaman pelaku UMKM atas akuntansi mampu memberikan manfaat yang positif dalam keberhasilan usaha, hal ini menjelaskan bahwa apabila sikap pelaku UMKM atas informasi akuntansi semakin baik maka keberhasilan mengelola usaha UKM juga semakin tinggi </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{"citationItems":[{"id":"ITEM-1","itemData":{"DOI":"10.21460/jrak.2016.122.230","ISSN":"0216-5082","abstract":"The effect of accounting attitude young SMEs and the use of accounting information to businesssuccess. This study aims to determine the relationship accounting attitude and use of accountinginformation businesses small and medium micro young to business success . Data was collectedthrough questionnaires with 100 young SMEs in Surabaya . The study uses a quantitative approachwith multiple linear regression analysis and snowball sampling to sampling . The results of the studyexplained that the accounting attitude young SMEs , accounting information has a significantrelationship in partial to business success. The results also explain that the accounting informationhas a dominant influence on the success of young SME business in Surabaya .Keywords: Accounting Information , Attitude, Business Success","author":[{"dropping-particle":"","family":"Rini","given":"Ayu Dwidyah","non-dropping-particle":"","parse-names":false,"suffix":""},{"dropping-particle":"","family":"Laturette","given":"Kazia","non-dropping-particle":"","parse-names":false,"suffix":""}],"container-title":"Jurnal Riset Akuntansi dan Keuangan","id":"ITEM-1","issue":"2","issued":{"date-parts":[["2016"]]},"page":"85","title":"Relevansi Sikap Berakuntansi Pelaku Umkm Muda Dan Penggunaan Informasi Akuntansi Terhadap Keberhasilan Usaha","type":"article-journal","volume":"12"},"uris":["http://www.mendeley.com/documents/?uuid=31c13bda-ab8f-4bd6-aa72-a099bd222327","http://www.mendeley.com/documents/?uuid=735bceb9-dc74-431e-8061-22c608704dc7"]}],"mendeley":{"formattedCitation":"[17]","plainTextFormattedCitation":"[17]","previouslyFormattedCitation":"[17]"},"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[17]</w:t>
      </w:r>
      <w:r w:rsidRPr="00A92598">
        <w:rPr>
          <w:rStyle w:val="sw"/>
          <w:color w:val="000000" w:themeColor="text1"/>
          <w:sz w:val="20"/>
          <w:szCs w:val="20"/>
        </w:rPr>
        <w:fldChar w:fldCharType="end"/>
      </w:r>
      <w:r w:rsidRPr="00A92598">
        <w:rPr>
          <w:rStyle w:val="sw"/>
          <w:color w:val="000000" w:themeColor="text1"/>
          <w:sz w:val="20"/>
          <w:szCs w:val="20"/>
        </w:rPr>
        <w:t>.</w:t>
      </w:r>
    </w:p>
    <w:p w14:paraId="6AE461A7" w14:textId="77777777" w:rsidR="00A92598" w:rsidRPr="00A92598" w:rsidRDefault="00A92598" w:rsidP="00A92598">
      <w:pPr>
        <w:ind w:firstLine="851"/>
        <w:jc w:val="both"/>
        <w:rPr>
          <w:rStyle w:val="sw"/>
          <w:color w:val="000000" w:themeColor="text1"/>
          <w:sz w:val="20"/>
          <w:szCs w:val="20"/>
        </w:rPr>
      </w:pPr>
      <w:r w:rsidRPr="00A92598">
        <w:rPr>
          <w:rStyle w:val="sw"/>
          <w:color w:val="000000" w:themeColor="text1"/>
          <w:sz w:val="20"/>
          <w:szCs w:val="20"/>
        </w:rPr>
        <w:t>Kualitas laporan keuangan yang disajikan UMKM masih terbatas pada informasi penerimaan dan pengeluaran</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{"citationItems":[{"id":"ITEM-1","itemData":{"abstract":"… pelaku UMKM yang notabene masih belum menguasai aplikasi … Kemampuan adaptif terhadap teknologi media sosial dan … Pembentukan kesadaran kolektif masyarakat merupakan …","author":[{"dropping-particle":"","family":"Latif","given":"N","non-dropping-particle":"","parse-names":false,"suffix":""},{"dropping-particle":"","family":"Alam","given":"W Y","non-dropping-particle":"","parse-names":false,"suffix":""},{"dropping-particle":"","family":"Purwanto","given":"T","non-dropping-particle":"","parse-names":false,"suffix":""},{"dropping-particle":"","family":"...","given":"","non-dropping-particle":"","parse-names":false,"suffix":""}],"container-title":"Ekobis Abdimas: Jurnal …","id":"ITEM-1","issued":{"date-parts":[["2022"]]},"page":"77-83","title":"Teknik Pemasaran Berbasis Media Sosial Di Kelurahan Sepanjang, Kecamatan Taman, Kabupaten Sidoarjo","type":"article-journal","volume":"3"},"uris":["http://www.mendeley.com/documents/?uuid=e7129666-8b6e-4ea8-b3a5-a8e5b3e05015"]}],"mendeley":{"formattedCitation":"[18]","plainTextFormattedCitation":"[18]","previouslyFormattedCitation":"[18]"},"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[18]</w:t>
      </w:r>
      <w:r w:rsidRPr="00A92598">
        <w:rPr>
          <w:rStyle w:val="sw"/>
          <w:color w:val="000000" w:themeColor="text1"/>
          <w:sz w:val="20"/>
          <w:szCs w:val="20"/>
        </w:rPr>
        <w:fldChar w:fldCharType="end"/>
      </w:r>
      <w:r w:rsidRPr="00A92598">
        <w:rPr>
          <w:rStyle w:val="sw"/>
          <w:color w:val="000000" w:themeColor="text1"/>
          <w:sz w:val="20"/>
          <w:szCs w:val="20"/>
        </w:rPr>
        <w:t>. Berdasarkan Kementrian Perdagangan lembaga pembiayaan juga berperan untuk memberikan bantuan teknis dalam hal pengelolaan keuangan dan sudah menjadi rahasia umum, bahwa UMKM memiliki kelemahan dalam pengelolaan keuangan</w:t>
      </w:r>
      <w:r w:rsidRPr="00A92598">
        <w:rPr>
          <w:rStyle w:val="sw"/>
          <w:color w:val="000000" w:themeColor="text1"/>
          <w:sz w:val="20"/>
          <w:szCs w:val="20"/>
          <w:lang w:val="en-US"/>
        </w:rPr>
        <w:t xml:space="preserve"> </w:t>
      </w:r>
      <w:r w:rsidRPr="00A92598">
        <w:rPr>
          <w:rStyle w:val="sw"/>
          <w:color w:val="000000" w:themeColor="text1"/>
          <w:sz w:val="20"/>
          <w:szCs w:val="20"/>
          <w:lang w:val="en-US"/>
        </w:rPr>
        <w:fldChar w:fldCharType="begin" w:fldLock="1"/>
      </w:r>
      <w:r w:rsidRPr="00A92598">
        <w:rPr>
          <w:rStyle w:val="sw"/>
          <w:color w:val="000000" w:themeColor="text1"/>
          <w:sz w:val="20"/>
          <w:szCs w:val="20"/>
          <w:lang w:val="en-US"/>
        </w:rPr>
        <w:instrText>ADDIN CSL_CITATION {"citationItems":[{"id":"ITEM-1","itemData":{"ISSN":"2541-061X","abstract":"… PENDAHULUAN Kualitas laporan keuangan yang disajikan UMKM masih terbatas pada informasi … menjadi rahasia umum, bahwa UMKM memiliki kelemahan dalam pengelolaan keuangan. Padahal menurut pembukuan dan pelaporan keuangan merupakan hal yang penting …","author":[{"dropping-particle":"","family":"Almujab","given":"Saiful","non-dropping-particle":"","parse-names":false,"suffix":""},{"dropping-particle":"","family":"Budiutomo","given":"Setyo","non-dropping-particle":"","parse-names":false,"suffix":""}],"container-title":"Jurnal Riset Akuntansi dan Keuangan","id":"ITEM-1","issue":"3","issued":{"date-parts":[["2017"]]},"page":"1541-1550","title":"Pengaruh Akuntansi Berbasis ETAP Terhadap Kualitas Laporan Keuangan UMKM","type":"article-journal","volume":"5"},"uris":["http://www.mendeley.com/documents/?uuid=530a7fbd-44bd-407e-90ba-08ecba7d936c","http://www.mendeley.com/documents/?uuid=a2874bb9-08c5-45c2-a9c9-e10974f61a0a"]}],"mendeley":{"formattedCitation":"[19]","plainTextFormattedCitation":"[19]","previouslyFormattedCitation":"[19]"},"properties":{"noteIndex":0},"schema":"https://github.com/citation-style-language/schema/raw/master/csl-citation.json"}</w:instrText>
      </w:r>
      <w:r w:rsidRPr="00A92598">
        <w:rPr>
          <w:rStyle w:val="sw"/>
          <w:color w:val="000000" w:themeColor="text1"/>
          <w:sz w:val="20"/>
          <w:szCs w:val="20"/>
          <w:lang w:val="en-US"/>
        </w:rPr>
        <w:fldChar w:fldCharType="separate"/>
      </w:r>
      <w:r w:rsidRPr="00A92598">
        <w:rPr>
          <w:rStyle w:val="sw"/>
          <w:noProof/>
          <w:color w:val="000000" w:themeColor="text1"/>
          <w:sz w:val="20"/>
          <w:szCs w:val="20"/>
          <w:lang w:val="en-US"/>
        </w:rPr>
        <w:t>[19]</w:t>
      </w:r>
      <w:r w:rsidRPr="00A92598">
        <w:rPr>
          <w:rStyle w:val="sw"/>
          <w:color w:val="000000" w:themeColor="text1"/>
          <w:sz w:val="20"/>
          <w:szCs w:val="20"/>
          <w:lang w:val="en-US"/>
        </w:rPr>
        <w:fldChar w:fldCharType="end"/>
      </w:r>
      <w:r w:rsidRPr="00A92598">
        <w:rPr>
          <w:rStyle w:val="sw"/>
          <w:color w:val="000000" w:themeColor="text1"/>
          <w:sz w:val="20"/>
          <w:szCs w:val="20"/>
        </w:rPr>
        <w:t>. Sementara kebanyakan UMKM tidak memiliki laporan kinerja usaha dan keuangan yang baik. Hal ini terjadi karena UMKM tidak dibiasakan untuk melakukan pencatatan dan penyusunan laporan keuangan sebagai gambaran kegiatan usaha dan posisi keuangan perusahaan. Padahal dengan adanya laporan keuangan akan memungkinkan pemilik memperoleh data dan informasi yang tersusun secara sistematis</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{"citationItems":[{"id":"ITEM-1","itemData":{"abstract":"AbstrakPandemi COVID-19 yang terjadi di Indonesia memunculkan beberapa permasalahan salah satunya dalam bidang ekonomi. CSR sebagai salah satu kewajiban perusahaan memiliki andil dalam mengatasi permasalahan ekonomi karena pandemi ini. Begitu pula yang dilakukan oleh PT. Angkasa Pura I Bandara Internasional Juanda melakukan perancangan program CSR menyesuaikan kondisi saat ini. Penelitian ini bertujuan untuk mengetahui bagaimana pelaksanaan CSR Angkasa Pura Juanda sebagai bentuk upayanya dalam membantu pemberdayaan ekonomi masyarakat ditengah pandemi COVID-19. Pengumpulan data diperoleh melalui wawancara mendalam kepada enam informan yaitu dua staff CSR PT. Angkasa Pura I Bandara Internasional Juanda dan empat mitra binaannya. Hasil penelitian ini menunjukkan adanya program UMKM Wani dilaksanakan dalam bentuk penyaluran dana, pelatihan, promosi, pemagangan, sertifikasi naik kelas dan stimulus. Program tersebut memiliki manfaat bagi UMKM Binaan. Karena hal tersebut timbul kepercayaan mitra binaan kepada perusahaan sehingga setiap program dilaksanakan selalu terdapat UMKM yang menjadi mitra perusahaan karena rekomendasi mitra binaan lama. Hal ini berpengaruh terhadap image baik perusahaan yang timbul karena kepercayaan dari mitra binaan.","author":[{"dropping-particle":"","family":"Qibtiyah","given":"Mariatul","non-dropping-particle":"","parse-names":false,"suffix":""}],"container-title":"The Commercium","id":"ITEM-1","issue":"1 SE - Artikel Ilmiah IKOM","issued":{"date-parts":[["2022"]]},"page":"48-58","title":"Implementasi CSR PT. Angkas Pura I Bandara Internasional Juanda sebagai upaya pemberdayaan ekonomi masyarakat ditengah pandemi COVID-19 melalui program UMKM WANI","type":"article-journal","volume":"6"},"uris":["http://www.mendeley.com/documents/?uuid=5ae1aa7a-e829-4d42-be47-b1b2b87e330f"]}],"mendeley":{"formattedCitation":"[20]","plainTextFormattedCitation":"[20]","previouslyFormattedCitation":"[20]"},"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[20]</w:t>
      </w:r>
      <w:r w:rsidRPr="00A92598">
        <w:rPr>
          <w:rStyle w:val="sw"/>
          <w:color w:val="000000" w:themeColor="text1"/>
          <w:sz w:val="20"/>
          <w:szCs w:val="20"/>
        </w:rPr>
        <w:fldChar w:fldCharType="end"/>
      </w:r>
      <w:r w:rsidRPr="00A92598">
        <w:rPr>
          <w:rStyle w:val="sw"/>
          <w:color w:val="000000" w:themeColor="text1"/>
          <w:sz w:val="20"/>
          <w:szCs w:val="20"/>
        </w:rPr>
        <w:t xml:space="preserve">. </w:t>
      </w:r>
    </w:p>
    <w:p w14:paraId="568342D2" w14:textId="77777777" w:rsidR="00A92598" w:rsidRPr="00A92598" w:rsidRDefault="00A92598" w:rsidP="00A92598">
      <w:pPr>
        <w:ind w:firstLine="851"/>
        <w:jc w:val="both"/>
        <w:rPr>
          <w:rStyle w:val="sw"/>
          <w:color w:val="000000" w:themeColor="text1"/>
          <w:sz w:val="20"/>
          <w:szCs w:val="20"/>
        </w:rPr>
      </w:pPr>
      <w:r w:rsidRPr="00A92598">
        <w:rPr>
          <w:rStyle w:val="sw"/>
          <w:color w:val="000000" w:themeColor="text1"/>
          <w:sz w:val="20"/>
          <w:szCs w:val="20"/>
        </w:rPr>
        <w:t>Laporan keuangan juga disiapkan sebagai bentuk pertanggungjawaban pengelola dana kepada pemangku kepentingan</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{"citationItems":[{"id":"ITEM-1","itemData":{"abstract":"… 4) Place (Tempat) Dalam perspektif syariah, saluran pemasaran atau lokasi bisa dimana saja asalkan tempat tersebut bukan tempat yang di persengketakan keberadaannya. Seperti …","author":[{"dropping-particle":"","family":"Rosita","given":"Aryani","non-dropping-particle":"","parse-names":false,"suffix":""},{"dropping-particle":"","family":"Siswanti","given":"Heny","non-dropping-particle":"","parse-names":false,"suffix":""},{"dropping-particle":"","family":"Mustaqim","given":"Yunus","non-dropping-particle":"","parse-names":false,"suffix":""}],"container-title":"Jurnal Ekonomi Syariah dan Akuntansi","id":"ITEM-1","issue":"1","issued":{"date-parts":[["2023"]]},"page":"57-64","title":"Analisis Strategi Pemasaran Syariah Berbasis Online Dalam Mengembangkan Umkm Cv. Handycraft Pati","type":"article-journal","volume":"4"},"uris":["http://www.mendeley.com/documents/?uuid=9deef880-b8e1-4e19-8b62-a6593daff746"]}],"mendeley":{"formattedCitation":"[21]","plainTextFormattedCitation":"[21]","previouslyFormattedCitation":"[21]"},"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[21]</w:t>
      </w:r>
      <w:r w:rsidRPr="00A92598">
        <w:rPr>
          <w:rStyle w:val="sw"/>
          <w:color w:val="000000" w:themeColor="text1"/>
          <w:sz w:val="20"/>
          <w:szCs w:val="20"/>
        </w:rPr>
        <w:fldChar w:fldCharType="end"/>
      </w:r>
      <w:r w:rsidRPr="00A92598">
        <w:rPr>
          <w:rStyle w:val="sw"/>
          <w:color w:val="000000" w:themeColor="text1"/>
          <w:sz w:val="20"/>
          <w:szCs w:val="20"/>
        </w:rPr>
        <w:t xml:space="preserve">. Proses pencatatan akuntansi mulai dari bukti transaksi hingga penyusunan laporan keuangan memungkinkan pemilik usaha memiliki informasi yang memadai untuk pengambilan keputusan manajemen, sebagai alat pengontrol dan pengendali keuangan, sebagai bahan evaluasi bagi kinerja usaha, dan sebagai bahan informasi bagi pihak eksternal (bank/lembaga keuangan lainnya) ketika usaha memerlukan dana tambahan untuk operasional usaha </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{"citationItems":[{"id":"ITEM-1","itemData":{"abstract":"… EMKM (Standar Akuntansi Keuangan Entitas Mikro Kecil Menengah Makro), yakni standar keuangan yang dikhususkan untuk pelaku UMKM. Penyesuaian laporan keuangan dengan …","author":[{"dropping-particle":"","family":"Rayyani","given":"Wa Ode","non-dropping-particle":"","parse-names":false,"suffix":""},{"dropping-particle":"","family":"Abdi","given":"Muhammad Nur","non-dropping-particle":"","parse-names":false,"suffix":""},{"dropping-particle":"","family":"Winarsi","given":"Endang","non-dropping-particle":"","parse-names":false,"suffix":""},{"dropping-particle":"","family":"Warda","given":"","non-dropping-particle":"","parse-names":false,"suffix":""}],"container-title":"Dedikasi Masyarakat","id":"ITEM-1","issue":"2","issued":{"date-parts":[["2020"]]},"page":"97-105","title":"PENINGKATAN DAYA SAING UMKM MELALUI OPTIMALISASI PENYUSUNAN LAPORAN KEUANGAN","type":"article-journal","volume":"3"},"uris":["http://www.mendeley.com/documents/?uuid=b9b5a46d-7465-411a-b8e6-00d8729063c2","http://www.mendeley.com/documents/?uuid=d41da8d1-8b2f-491c-bb20-378b407ab45d"]}],"mendeley":{"formattedCitation":"[22]","plainTextFormattedCitation":"[22]","previouslyFormattedCitation":"[22]"},"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[22]</w:t>
      </w:r>
      <w:r w:rsidRPr="00A92598">
        <w:rPr>
          <w:rStyle w:val="sw"/>
          <w:color w:val="000000" w:themeColor="text1"/>
          <w:sz w:val="20"/>
          <w:szCs w:val="20"/>
        </w:rPr>
        <w:fldChar w:fldCharType="end"/>
      </w:r>
      <w:r w:rsidRPr="00A92598">
        <w:rPr>
          <w:rStyle w:val="sw"/>
          <w:color w:val="000000" w:themeColor="text1"/>
          <w:sz w:val="20"/>
          <w:szCs w:val="20"/>
        </w:rPr>
        <w:t>.</w:t>
      </w:r>
    </w:p>
    <w:p w14:paraId="04A75593" w14:textId="77777777" w:rsidR="00A92598" w:rsidRPr="00A92598" w:rsidRDefault="00A92598" w:rsidP="00A92598">
      <w:pPr>
        <w:ind w:firstLine="851"/>
        <w:jc w:val="both"/>
        <w:rPr>
          <w:rStyle w:val="sw"/>
          <w:color w:val="000000" w:themeColor="text1"/>
          <w:sz w:val="20"/>
          <w:szCs w:val="20"/>
        </w:rPr>
      </w:pPr>
      <w:r w:rsidRPr="00A92598">
        <w:rPr>
          <w:rStyle w:val="sw"/>
          <w:color w:val="000000" w:themeColor="text1"/>
          <w:sz w:val="20"/>
          <w:szCs w:val="20"/>
        </w:rPr>
        <w:t>Pelaku UMKM di Indonesia masih banyak yang tidak membuat dan memakai informasi akuntansi dalam pengelolaan usahanya</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{"citationItems":[{"id":"ITEM-1","itemData":{"author":[{"dropping-particle":"","family":"Musyafiq","given":"Fayi’ Hilmy","non-dropping-particle":"","parse-names":false,"suffix":""},{"dropping-particle":"","family":"Mardan","given":"Ronny Malavia","non-dropping-particle":"","parse-names":false,"suffix":""},{"dropping-particle":"","family":"Normaladewi","given":"Andi","non-dropping-particle":"","parse-names":false,"suffix":""}],"container-title":"e – Jurnal Riset Manajemen","id":"ITEM-1","issue":"2302-7061","issued":{"date-parts":[["2022"]]},"page":"2328-2337","title":"Pengaruh Pengaruh Lingkungan Kerja Dan Penghasilan Terhadap Motivasi Dan Dampaknya Pada Produktivitas Kerja Karyawan (Studi Kasus Pada UMKM di Kecamatan Gondanglegi Kabupaten Malang)","type":"article-journal","volume":"12"},"uris":["http://www.mendeley.com/documents/?uuid=2546a2e5-4d73-4da2-a60a-1fd8a88ea439"]}],"mendeley":{"formattedCitation":"[23]","plainTextFormattedCitation":"[23]"},"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[23]</w:t>
      </w:r>
      <w:r w:rsidRPr="00A92598">
        <w:rPr>
          <w:rStyle w:val="sw"/>
          <w:color w:val="000000" w:themeColor="text1"/>
          <w:sz w:val="20"/>
          <w:szCs w:val="20"/>
        </w:rPr>
        <w:fldChar w:fldCharType="end"/>
      </w:r>
      <w:r w:rsidRPr="00A92598">
        <w:rPr>
          <w:rStyle w:val="sw"/>
          <w:color w:val="000000" w:themeColor="text1"/>
          <w:sz w:val="20"/>
          <w:szCs w:val="20"/>
        </w:rPr>
        <w:t xml:space="preserve">. Alhasil, jika ditanya tentang sejumlah aset yang dimiliki mereka tidak bisa mengungkapkannya </w:t>
      </w:r>
      <w:r w:rsidRPr="00A92598">
        <w:rPr>
          <w:rStyle w:val="sw"/>
          <w:color w:val="000000" w:themeColor="text1"/>
          <w:sz w:val="20"/>
          <w:szCs w:val="20"/>
        </w:rPr>
        <w:fldChar w:fldCharType="begin" w:fldLock="1"/>
      </w:r>
      <w:r w:rsidRPr="00A92598">
        <w:rPr>
          <w:rStyle w:val="sw"/>
          <w:color w:val="000000" w:themeColor="text1"/>
          <w:sz w:val="20"/>
          <w:szCs w:val="20"/>
        </w:rPr>
        <w:instrText>ADDIN CSL_CITATION {"citationItems":[{"id":"ITEM-1","itemData":{"abstract":"Penelitian ini bertujuan untuk mengetahui cara penyusunan laporan keuangan UMKM dan untuk mengetahui kendala yang dihadapi para pelaku UMKM dalam rangka Penerapan SAK EMKM per 1 Januari. Penelitian ini menggunakan penelitian kualitatif deskriptif dengan pengumpulan data, analisis data, serta diakhiri dengan kesimpulan, dengan jenis penelitian studi kasus. Jenis data yang digunakan adalah data primer. Data dikumpulkan dengan wawancara, dokumentasi dan obervasi. Hasil penelitian menunjukkan bahwa (1) Prosesn pencatatan dan penyusunan laporan keuangan yang dilakukan tiap-tiap UMKM masih sederhana, (2) Kendala yang dialami oleh maisng-masing UMKM yaitu Sumber Daya Manusia (SDM) dalam mengelola keuangan, tingkat kompetensi dan ruang lingkup organisasi yang kecil. (3) penyusunan laporan keuangan yang sesuai SAK EMKM pada UMKM Kampung Kue dintaranya UD. Pawon Kue, UD. Putri, Dieva Cake, Aish Cake terdiri dari laporan posisi keuangan sesuai SAK EMKM, Laporan laba rugi dan Catatan atas laporan keuangan.","author":[{"dropping-particle":"","family":"Widiastoeti","given":"Hendy","non-dropping-particle":"","parse-names":false,"suffix":""},{"dropping-particle":"","family":"Sari","given":"Chatarina Agustin Endah","non-dropping-particle":"","parse-names":false,"suffix":""}],"container-title":"Jurnal Analisi, Predeksi dan Informasi (Jurnal EKBIS)","id":"ITEM-1","issue":"1","issued":{"date-parts":[["2020"]]},"page":"1-15","title":"Penerapan Laporan Keuangan Berbasis Sak- Pada Umkm Kampung Kue Di Rungkut Surabaya","type":"article-journal","volume":"21"},"uris":["http://www.mendeley.com/documents/?uuid=966ff414-e522-4a95-ad4e-367c9116815c","http://www.mendeley.com/documents/?uuid=29f9517d-bbad-4ed8-95e0-bd95c1a7d748"]}],"mendeley":{"formattedCitation":"[24]","plainTextFormattedCitation":"[24]","previouslyFormattedCitation":"[23]"},"properties":{"noteIndex":0},"schema":"https://github.com/citation-style-language/schema/raw/master/csl-citation.json"}</w:instrText>
      </w:r>
      <w:r w:rsidRPr="00A92598">
        <w:rPr>
          <w:rStyle w:val="sw"/>
          <w:color w:val="000000" w:themeColor="text1"/>
          <w:sz w:val="20"/>
          <w:szCs w:val="20"/>
        </w:rPr>
        <w:fldChar w:fldCharType="separate"/>
      </w:r>
      <w:r w:rsidRPr="00A92598">
        <w:rPr>
          <w:rStyle w:val="sw"/>
          <w:noProof/>
          <w:color w:val="000000" w:themeColor="text1"/>
          <w:sz w:val="20"/>
          <w:szCs w:val="20"/>
        </w:rPr>
        <w:t>[24]</w:t>
      </w:r>
      <w:r w:rsidRPr="00A92598">
        <w:rPr>
          <w:rStyle w:val="sw"/>
          <w:color w:val="000000" w:themeColor="text1"/>
          <w:sz w:val="20"/>
          <w:szCs w:val="20"/>
        </w:rPr>
        <w:fldChar w:fldCharType="end"/>
      </w:r>
      <w:r w:rsidRPr="00A92598">
        <w:rPr>
          <w:rStyle w:val="sw"/>
          <w:color w:val="000000" w:themeColor="text1"/>
          <w:sz w:val="20"/>
          <w:szCs w:val="20"/>
        </w:rPr>
        <w:t>. Untuk penyusunan laporan keuangan mereka hanya menyusunnya sebatas yang mereka tahu tanpa memisahkan kedalam bentuk-bentuk laporan seperti neraca, laba/rugi, arus kas, posisi keuangan dan catatan atas laporan keuangan</w:t>
      </w:r>
      <w:r w:rsidRPr="00A92598">
        <w:rPr>
          <w:rStyle w:val="sw"/>
          <w:color w:val="000000" w:themeColor="text1"/>
          <w:sz w:val="20"/>
          <w:szCs w:val="20"/>
          <w:lang w:val="en-US"/>
        </w:rPr>
        <w:t xml:space="preserve"> </w:t>
      </w:r>
      <w:r w:rsidRPr="00A92598">
        <w:rPr>
          <w:rStyle w:val="sw"/>
          <w:color w:val="000000" w:themeColor="text1"/>
          <w:sz w:val="20"/>
          <w:szCs w:val="20"/>
          <w:lang w:val="en-US"/>
        </w:rPr>
        <w:fldChar w:fldCharType="begin" w:fldLock="1"/>
      </w:r>
      <w:r w:rsidRPr="00A92598">
        <w:rPr>
          <w:rStyle w:val="sw"/>
          <w:color w:val="000000" w:themeColor="text1"/>
          <w:sz w:val="20"/>
          <w:szCs w:val="20"/>
          <w:lang w:val="en-US"/>
        </w:rPr>
        <w:instrText>ADDIN CSL_CITATION {"citationItems":[{"id":"ITEM-1","itemData":{"abstract":"Dibanyak penelitian, konstibusi pelaku usaha mikro kecil dan menengah (UMKM) terhadap perekonomian memang telah terbukti, namun disisi lain pelaku skala ini juga masih banyak menghadapi masalah, salah satunya adalah dalam mengelola keuangan, terutama dalam penggunaan pengetahuan akuntansi dalam penyusunan laporan keuangan. Persepsi pengelola diduga kuat menjadi salah satu kunci permasalahn ini. Penelitian ini bertujuan untuk mengetahui persepsi dari pemilik dan pengetahuan akuntansi pelaku usaha mikro kecil dan menengah (UMKM) atas penyusunan laporan keuangan. Tujuan penelitian ini adalah untuk mengetahui persepsi pemilik dan pengetahuan akuntansi pelaku UMKM atas penyusunan laporan keuangan. Penelitian ini menggunakan metode penelitian kualitatif dengan pendekatan interpretif. Analisis data yang digunakan adalah triangulasi data dengan pengumpulan data yang berasal dari wawancara, observasi, dan dokumentasi terhadap informan kunci penelitian. Hasil analisis menunjukkan bahwa pelaku usaha mikro di wilayah Krian dan Pasuruan sebenarnya sudah membuat laporan keuangan atau catatan pembukuan walaupun terbilang sederhana, dan pengetahuan akuntansi yang mereka miliki tergolong sederhana sesuai dengan tingkat pendidikan mereka. Namun demikian para pelaku usaha mikro kecil dan menengah (UMKM) masih dirasa kesulitan untuk menyusun laporan keuangan mereka sebagaimana mestinya.","author":[{"dropping-particle":"","family":"Sigit","given":"Setiawati","non-dropping-particle":"","parse-names":false,"suffix":""}],"container-title":"Riset Akuntansi dan Keuangan Indonesia","id":"ITEM-1","issue":"2","issued":{"date-parts":[["2018"]]},"title":"Persepsi Pemilik dan pengetahuan Akuntantansi Pelaku UMKM Atas penyusunan Laporan Keuangan","type":"article-journal","volume":"3"},"uris":["http://www.mendeley.com/documents/?uuid=1201fde9-4222-47be-82b9-0b3422b2020d","http://www.mendeley.com/documents/?uuid=278c9175-06fd-40a1-992b-618a236ef43c"]}],"mendeley":{"formattedCitation":"[16]","plainTextFormattedCitation":"[16]","previouslyFormattedCitation":"[16]"},"properties":{"noteIndex":0},"schema":"https://github.com/citation-style-language/schema/raw/master/csl-citation.json"}</w:instrText>
      </w:r>
      <w:r w:rsidRPr="00A92598">
        <w:rPr>
          <w:rStyle w:val="sw"/>
          <w:color w:val="000000" w:themeColor="text1"/>
          <w:sz w:val="20"/>
          <w:szCs w:val="20"/>
          <w:lang w:val="en-US"/>
        </w:rPr>
        <w:fldChar w:fldCharType="separate"/>
      </w:r>
      <w:r w:rsidRPr="00A92598">
        <w:rPr>
          <w:rStyle w:val="sw"/>
          <w:noProof/>
          <w:color w:val="000000" w:themeColor="text1"/>
          <w:sz w:val="20"/>
          <w:szCs w:val="20"/>
          <w:lang w:val="en-US"/>
        </w:rPr>
        <w:t>[16]</w:t>
      </w:r>
      <w:r w:rsidRPr="00A92598">
        <w:rPr>
          <w:rStyle w:val="sw"/>
          <w:color w:val="000000" w:themeColor="text1"/>
          <w:sz w:val="20"/>
          <w:szCs w:val="20"/>
          <w:lang w:val="en-US"/>
        </w:rPr>
        <w:fldChar w:fldCharType="end"/>
      </w:r>
      <w:r w:rsidRPr="00A92598">
        <w:rPr>
          <w:rStyle w:val="sw"/>
          <w:color w:val="000000" w:themeColor="text1"/>
          <w:sz w:val="20"/>
          <w:szCs w:val="20"/>
        </w:rPr>
        <w:t>.</w:t>
      </w:r>
    </w:p>
    <w:p w14:paraId="228A8F5E" w14:textId="77777777" w:rsidR="00A92598" w:rsidRPr="00A92598" w:rsidRDefault="00A92598" w:rsidP="00A92598">
      <w:pPr>
        <w:ind w:firstLine="851"/>
        <w:jc w:val="both"/>
        <w:rPr>
          <w:rStyle w:val="sw"/>
          <w:color w:val="000000" w:themeColor="text1"/>
          <w:sz w:val="20"/>
          <w:szCs w:val="20"/>
        </w:rPr>
      </w:pPr>
      <w:r w:rsidRPr="00A92598">
        <w:rPr>
          <w:rStyle w:val="sw"/>
          <w:color w:val="000000" w:themeColor="text1"/>
          <w:sz w:val="20"/>
          <w:szCs w:val="20"/>
        </w:rPr>
        <w:t>Mereka berpikir bahwa itu cukup sulit dan perlu diberikan pelatihan atau bantuan dalam penyusunan laporan keuangan sesuai dengan standar.Para pelaku UMKM belum sadar akan pentingnya laporan keuangan disuatu perusahaan karenaketerbatasan informasi dan pengetahuan tentang akuntansi sangat terbatas. Hal seperti ini berkaitan dengan latar belakang pendidikan para Sumber Daya Manusia (SDM) di UMKM tersebut. Untuk menggambarkan kinerja perusahaan yang baik maka diperlukannya laporan keuangan yang relevan dan handal</w:t>
      </w:r>
      <w:r w:rsidRPr="00A92598">
        <w:rPr>
          <w:rStyle w:val="sw"/>
          <w:color w:val="000000" w:themeColor="text1"/>
          <w:sz w:val="20"/>
          <w:szCs w:val="20"/>
          <w:lang w:val="en-US"/>
        </w:rPr>
        <w:t xml:space="preserve"> </w:t>
      </w:r>
      <w:r w:rsidRPr="00A92598">
        <w:rPr>
          <w:rStyle w:val="sw"/>
          <w:color w:val="000000" w:themeColor="text1"/>
          <w:sz w:val="20"/>
          <w:szCs w:val="20"/>
          <w:lang w:val="en-US"/>
        </w:rPr>
        <w:fldChar w:fldCharType="begin" w:fldLock="1"/>
      </w:r>
      <w:r w:rsidRPr="00A92598">
        <w:rPr>
          <w:rStyle w:val="sw"/>
          <w:color w:val="000000" w:themeColor="text1"/>
          <w:sz w:val="20"/>
          <w:szCs w:val="20"/>
          <w:lang w:val="en-US"/>
        </w:rPr>
        <w:instrText>ADDIN CSL_CITATION {"citationItems":[{"id":"ITEM-1","itemData":{"ISSN":"2716-3849","abstract":"Tujuan penelitian ini adalah untuk mengetahui cara dan membantu menyusun laporan keuangan\nneraca pada Elden Coffee &amp; Eatery sebagai pelaku UMKM berdasarkan SAK-ETAP. Penelitian ini\nmenggunakan metode penelitian diskriptif. Sumber data yang digunakan yaitu data sekunder dan data\nprimer. Hasil dari penelitian ini menunjukan bahwa laporan keuangan yang disusun oleh peneliti\nberdasarkan SAK-ETAP menyajikan neraca sebagai gambaran kondisi usaha pada Elden Coffee &amp;\nEatery. Laporan keungan neraca disusun berdasarkan data dan informasi yang diperoleh dari pemilik\nElden Coffee &amp; Eatery dalam quartal satu (Januari – April 2020) kemudian diolah menjadi laporan\nkeuangan neraca sesuai standar SAK-ETAP.","author":[{"dropping-particle":"","family":"Ariesta","given":"Cindy","non-dropping-particle":"","parse-names":false,"suffix":""},{"dropping-particle":"","family":"Nurhidayah","given":"Fitriyah","non-dropping-particle":"","parse-names":false,"suffix":""}],"container-title":"Jurnal Akuntansi","id":"ITEM-1","issue":"2","issued":{"date-parts":[["2020"]]},"page":"194-202","title":"PENERAPAN PENYUSUNAN LAPORAN KEUANGAN NERACA BERBASIS SAK-ETAP PADA UMKM (Studi Kasus pada Elden Coffee &amp; Eatery)","type":"article-journal","volume":"9"},"uris":["http://www.mendeley.com/documents/?uuid=fa9bfe1c-f53b-4475-a951-cea9ac76f260","http://www.mendeley.com/documents/?uuid=9ee4587e-b88f-46d7-9129-cc6869b80c38"]}],"mendeley":{"formattedCitation":"[25]","plainTextFormattedCitation":"[25]","previouslyFormattedCitation":"[24]"},"properties":{"noteIndex":0},"schema":"https://github.com/citation-style-language/schema/raw/master/csl-citation.json"}</w:instrText>
      </w:r>
      <w:r w:rsidRPr="00A92598">
        <w:rPr>
          <w:rStyle w:val="sw"/>
          <w:color w:val="000000" w:themeColor="text1"/>
          <w:sz w:val="20"/>
          <w:szCs w:val="20"/>
          <w:lang w:val="en-US"/>
        </w:rPr>
        <w:fldChar w:fldCharType="separate"/>
      </w:r>
      <w:r w:rsidRPr="00A92598">
        <w:rPr>
          <w:rStyle w:val="sw"/>
          <w:noProof/>
          <w:color w:val="000000" w:themeColor="text1"/>
          <w:sz w:val="20"/>
          <w:szCs w:val="20"/>
          <w:lang w:val="en-US"/>
        </w:rPr>
        <w:t>[25]</w:t>
      </w:r>
      <w:r w:rsidRPr="00A92598">
        <w:rPr>
          <w:rStyle w:val="sw"/>
          <w:color w:val="000000" w:themeColor="text1"/>
          <w:sz w:val="20"/>
          <w:szCs w:val="20"/>
          <w:lang w:val="en-US"/>
        </w:rPr>
        <w:fldChar w:fldCharType="end"/>
      </w:r>
      <w:r w:rsidRPr="00A92598">
        <w:rPr>
          <w:rStyle w:val="sw"/>
          <w:color w:val="000000" w:themeColor="text1"/>
          <w:sz w:val="20"/>
          <w:szCs w:val="20"/>
        </w:rPr>
        <w:t>. Setiap usaha mempunyai laporan keuangan yang bertujuan untuk menganalisis kinerja keuangan sehingga dapat memberikan informasi tentang posisi keuangan,posisi keuangan yang baik tentulah mengikuti standar yang berlaku sesuai jenis usahanya,dengan laporan keuangan tersebut. Maka dari itu peneliti tertarik untuk mengambil judul “Persepsi Stakeholders terhadap Penerapan Akuntansi</w:t>
      </w:r>
      <w:r w:rsidRPr="00A92598">
        <w:rPr>
          <w:rStyle w:val="sw"/>
          <w:color w:val="000000" w:themeColor="text1"/>
          <w:sz w:val="20"/>
          <w:szCs w:val="20"/>
          <w:lang w:val="en-US"/>
        </w:rPr>
        <w:t xml:space="preserve"> </w:t>
      </w:r>
      <w:r w:rsidRPr="00A92598">
        <w:rPr>
          <w:rStyle w:val="sw"/>
          <w:color w:val="000000" w:themeColor="text1"/>
          <w:sz w:val="20"/>
          <w:szCs w:val="20"/>
        </w:rPr>
        <w:t>padaUsaha Mikro Kecil dan Menengah (UMKM)</w:t>
      </w:r>
      <w:r w:rsidRPr="00A92598">
        <w:rPr>
          <w:rStyle w:val="sw"/>
          <w:color w:val="000000" w:themeColor="text1"/>
          <w:sz w:val="20"/>
          <w:szCs w:val="20"/>
          <w:lang w:val="en-US"/>
        </w:rPr>
        <w:t xml:space="preserve"> di </w:t>
      </w:r>
      <w:proofErr w:type="spellStart"/>
      <w:r w:rsidRPr="00A92598">
        <w:rPr>
          <w:rStyle w:val="sw"/>
          <w:color w:val="000000" w:themeColor="text1"/>
          <w:sz w:val="20"/>
          <w:szCs w:val="20"/>
          <w:lang w:val="en-US"/>
        </w:rPr>
        <w:t>Sidoarjo</w:t>
      </w:r>
      <w:proofErr w:type="spellEnd"/>
      <w:r w:rsidRPr="00A92598">
        <w:rPr>
          <w:rStyle w:val="sw"/>
          <w:color w:val="000000" w:themeColor="text1"/>
          <w:sz w:val="20"/>
          <w:szCs w:val="20"/>
        </w:rPr>
        <w:t>”</w:t>
      </w:r>
    </w:p>
    <w:p w14:paraId="0145ADCE" w14:textId="3824A652" w:rsidR="00A92598" w:rsidRPr="00A92598" w:rsidRDefault="00A92598" w:rsidP="00A92598">
      <w:pPr>
        <w:pStyle w:val="Heading2"/>
        <w:ind w:firstLine="580"/>
        <w:rPr>
          <w:rStyle w:val="sw"/>
          <w:color w:val="000000" w:themeColor="text1"/>
          <w:sz w:val="20"/>
        </w:rPr>
      </w:pPr>
      <w:r w:rsidRPr="00A92598">
        <w:rPr>
          <w:sz w:val="20"/>
        </w:rPr>
        <w:t xml:space="preserve">Berdasarkan uraian latar belakang di atas maka rumusan masalah peneliti ini adalah </w:t>
      </w:r>
      <w:r w:rsidRPr="00A92598">
        <w:rPr>
          <w:sz w:val="20"/>
        </w:rPr>
        <w:t>b</w:t>
      </w:r>
      <w:r w:rsidRPr="00A92598">
        <w:rPr>
          <w:sz w:val="20"/>
        </w:rPr>
        <w:t xml:space="preserve">agaimana persepsi </w:t>
      </w:r>
      <w:r w:rsidRPr="00A92598">
        <w:rPr>
          <w:i/>
          <w:sz w:val="20"/>
        </w:rPr>
        <w:t>s</w:t>
      </w:r>
      <w:r w:rsidRPr="00A92598">
        <w:rPr>
          <w:i/>
          <w:sz w:val="20"/>
        </w:rPr>
        <w:t xml:space="preserve">takeholders </w:t>
      </w:r>
      <w:r w:rsidRPr="00A92598">
        <w:rPr>
          <w:sz w:val="20"/>
        </w:rPr>
        <w:t>terhadap penerapan akuntansi pada UMKM di Sidoarjo?</w:t>
      </w:r>
      <w:r w:rsidRPr="00A92598">
        <w:rPr>
          <w:sz w:val="20"/>
        </w:rPr>
        <w:t xml:space="preserve">. Penelitian ini bertujuan </w:t>
      </w:r>
      <w:r w:rsidRPr="00A92598">
        <w:rPr>
          <w:sz w:val="20"/>
        </w:rPr>
        <w:t>untuk mengetahui persepsi stakeholders terkait penerapan Akuntansi pada UMKM di Sidoarjo sesuai dengan kaidah Akuntansi yang baik dan benar</w:t>
      </w:r>
      <w:r>
        <w:rPr>
          <w:sz w:val="20"/>
        </w:rPr>
        <w:t>.</w:t>
      </w:r>
    </w:p>
    <w:p w14:paraId="43A2ABE9" w14:textId="77777777" w:rsidR="00F0017F" w:rsidRDefault="00000000">
      <w:pPr>
        <w:pStyle w:val="Heading1"/>
        <w:tabs>
          <w:tab w:val="left" w:pos="0"/>
        </w:tabs>
        <w:rPr>
          <w:sz w:val="24"/>
          <w:szCs w:val="24"/>
        </w:rPr>
      </w:pPr>
      <w:r>
        <w:rPr>
          <w:sz w:val="24"/>
          <w:szCs w:val="24"/>
        </w:rPr>
        <w:t>II. Metode</w:t>
      </w:r>
    </w:p>
    <w:p w14:paraId="33364232" w14:textId="77777777" w:rsidR="00A92598" w:rsidRPr="00A92598" w:rsidRDefault="00A92598" w:rsidP="00A92598">
      <w:pPr>
        <w:pBdr>
          <w:top w:val="nil"/>
          <w:left w:val="nil"/>
          <w:bottom w:val="nil"/>
          <w:right w:val="nil"/>
          <w:between w:val="nil"/>
        </w:pBdr>
        <w:ind w:firstLine="288"/>
        <w:jc w:val="both"/>
        <w:rPr>
          <w:color w:val="000000"/>
          <w:sz w:val="20"/>
          <w:szCs w:val="20"/>
        </w:rPr>
      </w:pPr>
      <w:r w:rsidRPr="00A92598">
        <w:rPr>
          <w:color w:val="000000"/>
          <w:sz w:val="20"/>
          <w:szCs w:val="20"/>
        </w:rPr>
        <w:t>Penelitian ini adalah penelitian kualitatif. jenis pendekatan ini digunakan untuk mempelajari dan memahami suatu peristiwa atau masalah yang terjadi dengan cara mengumpulkan berbagai data, yang kemudian diolah untuk mendapatkan solusi pemecahan masalah yang teridentifikasi.</w:t>
      </w:r>
    </w:p>
    <w:p w14:paraId="5C8886B3" w14:textId="7DD68F3C" w:rsidR="00F0017F" w:rsidRDefault="00A92598" w:rsidP="00A92598">
      <w:pPr>
        <w:pBdr>
          <w:top w:val="nil"/>
          <w:left w:val="nil"/>
          <w:bottom w:val="nil"/>
          <w:right w:val="nil"/>
          <w:between w:val="nil"/>
        </w:pBdr>
        <w:ind w:firstLine="288"/>
        <w:jc w:val="both"/>
        <w:rPr>
          <w:color w:val="000000"/>
          <w:sz w:val="20"/>
          <w:szCs w:val="20"/>
        </w:rPr>
      </w:pPr>
      <w:r>
        <w:rPr>
          <w:color w:val="000000"/>
          <w:sz w:val="20"/>
          <w:szCs w:val="20"/>
        </w:rPr>
        <w:lastRenderedPageBreak/>
        <w:t>P</w:t>
      </w:r>
      <w:r w:rsidRPr="00A92598">
        <w:rPr>
          <w:color w:val="000000"/>
          <w:sz w:val="20"/>
          <w:szCs w:val="20"/>
        </w:rPr>
        <w:t>endekatan ini sangat berguna untuk menganalisis peristiwa tertentu di tempat dan waktu tertentu. Dalam penelitian ini, informasi yang diperoleh akan diproses dan dijelaskan kembali berdasarkan literatur yang dilakukan. Kemudian dengan menggunakan analisis triangulasi yaitu, metode yang digunakan untuk membandingkan informasi dari sudut pandang teori yang berbeda. Menggunakan metode ini peneliti menganalisis dan mencocokan kriteria dan praktek dalam penerapan pengendalian internal pada Universitas Muhammadiyah Sidoarjo</w:t>
      </w:r>
      <w:r w:rsidR="00000000">
        <w:rPr>
          <w:color w:val="000000"/>
          <w:sz w:val="20"/>
          <w:szCs w:val="20"/>
        </w:rPr>
        <w:t>.</w:t>
      </w:r>
      <w:r>
        <w:rPr>
          <w:color w:val="000000"/>
          <w:sz w:val="20"/>
          <w:szCs w:val="20"/>
        </w:rPr>
        <w:t xml:space="preserve"> </w:t>
      </w:r>
      <w:r w:rsidRPr="00A92598">
        <w:rPr>
          <w:color w:val="000000"/>
          <w:sz w:val="20"/>
          <w:szCs w:val="20"/>
        </w:rPr>
        <w:t>Penelitian ini menggunakan jenis data primer, yaitu data yang berasal dari lapangan yang peneliti kumpulkan untuk penelitian tahap selanjutnya. Komponen yang berada pada data primer antara lain gambaran mengenai peran pengendalian internal. Sumber data didapatkan dari obeservasi dan wawancara. Adapun tahapan dari penelitian ini yaitu:</w:t>
      </w:r>
    </w:p>
    <w:p w14:paraId="189CC338" w14:textId="77777777" w:rsidR="00A92598" w:rsidRDefault="00A92598" w:rsidP="00A92598">
      <w:pPr>
        <w:pBdr>
          <w:top w:val="nil"/>
          <w:left w:val="nil"/>
          <w:bottom w:val="nil"/>
          <w:right w:val="nil"/>
          <w:between w:val="nil"/>
        </w:pBdr>
        <w:ind w:firstLine="288"/>
        <w:jc w:val="both"/>
        <w:rPr>
          <w:color w:val="000000"/>
          <w:sz w:val="20"/>
          <w:szCs w:val="20"/>
        </w:rPr>
      </w:pPr>
    </w:p>
    <w:p w14:paraId="60E3AAC3" w14:textId="4227DFB6" w:rsidR="00F0017F" w:rsidRPr="00A92598" w:rsidRDefault="00A92598" w:rsidP="00A92598">
      <w:pPr>
        <w:pBdr>
          <w:top w:val="nil"/>
          <w:left w:val="nil"/>
          <w:bottom w:val="nil"/>
          <w:right w:val="nil"/>
          <w:between w:val="nil"/>
        </w:pBdr>
        <w:ind w:firstLine="288"/>
        <w:jc w:val="both"/>
        <w:rPr>
          <w:color w:val="000000"/>
          <w:sz w:val="20"/>
          <w:szCs w:val="20"/>
        </w:rPr>
      </w:pPr>
      <w:r>
        <w:rPr>
          <w:noProof/>
          <w:color w:val="000000"/>
          <w:sz w:val="20"/>
          <w:szCs w:val="20"/>
        </w:rPr>
        <w:drawing>
          <wp:inline distT="0" distB="0" distL="0" distR="0" wp14:anchorId="09F10FD7" wp14:editId="3C4EE8D4">
            <wp:extent cx="5734685" cy="432765"/>
            <wp:effectExtent l="0" t="0" r="0" b="5715"/>
            <wp:docPr id="94587745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8516" cy="434563"/>
                    </a:xfrm>
                    <a:prstGeom prst="rect">
                      <a:avLst/>
                    </a:prstGeom>
                    <a:noFill/>
                  </pic:spPr>
                </pic:pic>
              </a:graphicData>
            </a:graphic>
          </wp:inline>
        </w:drawing>
      </w:r>
    </w:p>
    <w:p w14:paraId="191AE3E4" w14:textId="5AC9EBA6" w:rsidR="00F0017F" w:rsidRDefault="00000000">
      <w:pPr>
        <w:widowControl w:val="0"/>
        <w:spacing w:before="120" w:after="120"/>
        <w:jc w:val="center"/>
        <w:rPr>
          <w:rFonts w:ascii="Arial" w:eastAsia="Arial" w:hAnsi="Arial" w:cs="Arial"/>
          <w:sz w:val="20"/>
          <w:szCs w:val="20"/>
        </w:rPr>
      </w:pPr>
      <w:r>
        <w:rPr>
          <w:rFonts w:ascii="Arial" w:eastAsia="Arial" w:hAnsi="Arial" w:cs="Arial"/>
          <w:b/>
          <w:sz w:val="20"/>
          <w:szCs w:val="20"/>
        </w:rPr>
        <w:t>Gambar 1</w:t>
      </w:r>
      <w:r>
        <w:rPr>
          <w:rFonts w:ascii="Arial" w:eastAsia="Arial" w:hAnsi="Arial" w:cs="Arial"/>
          <w:sz w:val="20"/>
          <w:szCs w:val="20"/>
        </w:rPr>
        <w:t xml:space="preserve">. </w:t>
      </w:r>
      <w:r w:rsidR="00D95C67">
        <w:rPr>
          <w:rFonts w:ascii="Arial" w:eastAsia="Arial" w:hAnsi="Arial" w:cs="Arial"/>
          <w:sz w:val="20"/>
          <w:szCs w:val="20"/>
        </w:rPr>
        <w:t>Tahapan Penelitian</w:t>
      </w:r>
    </w:p>
    <w:p w14:paraId="34B115CD" w14:textId="77777777" w:rsidR="00F0017F" w:rsidRDefault="00F0017F" w:rsidP="00D95C67">
      <w:pPr>
        <w:pBdr>
          <w:top w:val="nil"/>
          <w:left w:val="nil"/>
          <w:bottom w:val="nil"/>
          <w:right w:val="nil"/>
          <w:between w:val="nil"/>
        </w:pBdr>
        <w:rPr>
          <w:sz w:val="20"/>
          <w:szCs w:val="20"/>
        </w:rPr>
      </w:pPr>
    </w:p>
    <w:p w14:paraId="3970C6BC" w14:textId="2B2448B8" w:rsidR="00F0017F" w:rsidRDefault="00D95C67">
      <w:pPr>
        <w:pBdr>
          <w:top w:val="nil"/>
          <w:left w:val="nil"/>
          <w:bottom w:val="nil"/>
          <w:right w:val="nil"/>
          <w:between w:val="nil"/>
        </w:pBdr>
        <w:ind w:firstLine="288"/>
        <w:jc w:val="both"/>
        <w:rPr>
          <w:color w:val="000000"/>
          <w:sz w:val="20"/>
          <w:szCs w:val="20"/>
        </w:rPr>
      </w:pPr>
      <w:r w:rsidRPr="00D95C67">
        <w:rPr>
          <w:color w:val="000000"/>
          <w:sz w:val="20"/>
          <w:szCs w:val="20"/>
        </w:rPr>
        <w:t>Dalam penelitian ini teknik pengumpulan data dengan mewawancarai beberapa informan.</w:t>
      </w:r>
      <w:r>
        <w:rPr>
          <w:color w:val="000000"/>
          <w:sz w:val="20"/>
          <w:szCs w:val="20"/>
        </w:rPr>
        <w:t xml:space="preserve"> Wawancara dilakukan di </w:t>
      </w:r>
      <w:r w:rsidRPr="00D95C67">
        <w:rPr>
          <w:color w:val="000000"/>
          <w:sz w:val="20"/>
          <w:szCs w:val="20"/>
        </w:rPr>
        <w:t xml:space="preserve"> workshop </w:t>
      </w:r>
      <w:r w:rsidRPr="00D95C67">
        <w:rPr>
          <w:i/>
          <w:iCs/>
          <w:color w:val="000000"/>
          <w:sz w:val="20"/>
          <w:szCs w:val="20"/>
        </w:rPr>
        <w:t>euforia germent</w:t>
      </w:r>
      <w:r w:rsidRPr="00D95C67">
        <w:rPr>
          <w:color w:val="000000"/>
          <w:sz w:val="20"/>
          <w:szCs w:val="20"/>
        </w:rPr>
        <w:t xml:space="preserve"> sablon yang bertempat di JL. Yos Sudarso No.104, Sidoklumpuk, Sidokumpul, Kec Sidoarjo, Kabupaten Sidoarjo, Jawa Timur 61219</w:t>
      </w:r>
      <w:r>
        <w:rPr>
          <w:color w:val="000000"/>
          <w:sz w:val="20"/>
          <w:szCs w:val="20"/>
        </w:rPr>
        <w:t xml:space="preserve">. </w:t>
      </w:r>
      <w:r w:rsidRPr="00D95C67">
        <w:rPr>
          <w:color w:val="000000"/>
          <w:sz w:val="20"/>
          <w:szCs w:val="20"/>
        </w:rPr>
        <w:t>Wawancara adalah percakapan antara dua orang atau lebih yang terjadi antara narasumber dan pewawancara untuk mengumpulkan informasi berupa informasi. Dalam penelitian ini, Wawancara yang dilakukan oleh peneliti bersifat semi terstruktur yaitu, pertanyaan wawancara kepada informan telah direncanakan sebelumnya dan terkait dengan topik penelitian. Oleh karena itu, wawancara semi terstruktur cocok untuk penelitian ini, karena dirancang sesuai dengan kondisi lapangan dan kebutuhan penelitian. Informan yang dipilih juga harus sesuai dan berhubungan langsung dan faham mengenai pengendalian intenal. Berikut daftar informan yang akan ditunjuk dalam penelitian inti, yaitu :</w:t>
      </w:r>
    </w:p>
    <w:p w14:paraId="2D419988" w14:textId="77777777" w:rsidR="00D95C67" w:rsidRDefault="00D95C67">
      <w:pPr>
        <w:pBdr>
          <w:top w:val="nil"/>
          <w:left w:val="nil"/>
          <w:bottom w:val="nil"/>
          <w:right w:val="nil"/>
          <w:between w:val="nil"/>
        </w:pBdr>
        <w:ind w:firstLine="288"/>
        <w:jc w:val="both"/>
        <w:rPr>
          <w:color w:val="000000"/>
          <w:sz w:val="20"/>
          <w:szCs w:val="20"/>
        </w:rPr>
      </w:pPr>
    </w:p>
    <w:p w14:paraId="7E252350" w14:textId="2F493D0C" w:rsidR="00D95C67" w:rsidRDefault="00D95C67" w:rsidP="00D95C67">
      <w:pPr>
        <w:widowControl w:val="0"/>
        <w:spacing w:before="120" w:after="120"/>
        <w:jc w:val="center"/>
        <w:rPr>
          <w:rFonts w:ascii="Arial" w:eastAsia="Arial" w:hAnsi="Arial" w:cs="Arial"/>
          <w:sz w:val="20"/>
          <w:szCs w:val="20"/>
        </w:rPr>
      </w:pPr>
      <w:r>
        <w:rPr>
          <w:rFonts w:ascii="Arial" w:eastAsia="Arial" w:hAnsi="Arial" w:cs="Arial"/>
          <w:b/>
          <w:sz w:val="20"/>
          <w:szCs w:val="20"/>
        </w:rPr>
        <w:t>Tabel</w:t>
      </w:r>
      <w:r>
        <w:rPr>
          <w:rFonts w:ascii="Arial" w:eastAsia="Arial" w:hAnsi="Arial" w:cs="Arial"/>
          <w:b/>
          <w:sz w:val="20"/>
          <w:szCs w:val="20"/>
        </w:rPr>
        <w:t xml:space="preserve"> 1</w:t>
      </w:r>
      <w:r>
        <w:rPr>
          <w:rFonts w:ascii="Arial" w:eastAsia="Arial" w:hAnsi="Arial" w:cs="Arial"/>
          <w:sz w:val="20"/>
          <w:szCs w:val="20"/>
        </w:rPr>
        <w:t xml:space="preserve">. </w:t>
      </w:r>
      <w:r>
        <w:rPr>
          <w:rFonts w:ascii="Arial" w:eastAsia="Arial" w:hAnsi="Arial" w:cs="Arial"/>
          <w:sz w:val="20"/>
          <w:szCs w:val="20"/>
        </w:rPr>
        <w:t>Informan Penelitian</w:t>
      </w:r>
    </w:p>
    <w:p w14:paraId="54C2E5F3" w14:textId="77777777" w:rsidR="00D95C67" w:rsidRDefault="00D95C67" w:rsidP="00D95C67">
      <w:pPr>
        <w:pBdr>
          <w:top w:val="nil"/>
          <w:left w:val="nil"/>
          <w:bottom w:val="nil"/>
          <w:right w:val="nil"/>
          <w:between w:val="nil"/>
        </w:pBdr>
        <w:ind w:firstLine="288"/>
        <w:jc w:val="center"/>
        <w:rPr>
          <w:color w:val="000000"/>
          <w:sz w:val="20"/>
          <w:szCs w:val="20"/>
        </w:rPr>
      </w:pPr>
    </w:p>
    <w:tbl>
      <w:tblPr>
        <w:tblW w:w="7560" w:type="dxa"/>
        <w:tblInd w:w="723" w:type="dxa"/>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1E0" w:firstRow="1" w:lastRow="1" w:firstColumn="1" w:lastColumn="1" w:noHBand="0" w:noVBand="0"/>
      </w:tblPr>
      <w:tblGrid>
        <w:gridCol w:w="857"/>
        <w:gridCol w:w="1711"/>
        <w:gridCol w:w="4992"/>
      </w:tblGrid>
      <w:tr w:rsidR="00D95C67" w:rsidRPr="00D95C67" w14:paraId="4AEDF561" w14:textId="77777777" w:rsidTr="00D95C67">
        <w:trPr>
          <w:trHeight w:val="237"/>
        </w:trPr>
        <w:tc>
          <w:tcPr>
            <w:tcW w:w="857" w:type="dxa"/>
            <w:tcBorders>
              <w:top w:val="single" w:sz="4" w:space="0" w:color="auto"/>
              <w:bottom w:val="single" w:sz="4" w:space="0" w:color="auto"/>
              <w:right w:val="single" w:sz="4" w:space="0" w:color="auto"/>
            </w:tcBorders>
            <w:vAlign w:val="center"/>
            <w:hideMark/>
          </w:tcPr>
          <w:p w14:paraId="10A0D2EE" w14:textId="77777777" w:rsidR="00D95C67" w:rsidRPr="00D95C67" w:rsidRDefault="00D95C67" w:rsidP="00D95C67">
            <w:pPr>
              <w:widowControl w:val="0"/>
              <w:suppressAutoHyphens w:val="0"/>
              <w:autoSpaceDE w:val="0"/>
              <w:autoSpaceDN w:val="0"/>
              <w:spacing w:line="360" w:lineRule="auto"/>
              <w:ind w:left="181" w:right="179"/>
              <w:jc w:val="center"/>
              <w:rPr>
                <w:b/>
                <w:sz w:val="20"/>
                <w:szCs w:val="20"/>
                <w:lang w:eastAsia="en-US"/>
              </w:rPr>
            </w:pPr>
            <w:r w:rsidRPr="00D95C67">
              <w:rPr>
                <w:b/>
                <w:sz w:val="20"/>
                <w:szCs w:val="20"/>
                <w:lang w:eastAsia="en-US"/>
              </w:rPr>
              <w:t>No.</w:t>
            </w:r>
          </w:p>
        </w:tc>
        <w:tc>
          <w:tcPr>
            <w:tcW w:w="1711" w:type="dxa"/>
            <w:tcBorders>
              <w:top w:val="single" w:sz="4" w:space="0" w:color="auto"/>
              <w:left w:val="single" w:sz="4" w:space="0" w:color="auto"/>
              <w:bottom w:val="single" w:sz="4" w:space="0" w:color="auto"/>
              <w:right w:val="single" w:sz="4" w:space="0" w:color="auto"/>
            </w:tcBorders>
            <w:vAlign w:val="center"/>
          </w:tcPr>
          <w:p w14:paraId="04C8AF6F" w14:textId="77777777" w:rsidR="00D95C67" w:rsidRPr="00D95C67" w:rsidRDefault="00D95C67" w:rsidP="00D95C67">
            <w:pPr>
              <w:widowControl w:val="0"/>
              <w:suppressAutoHyphens w:val="0"/>
              <w:autoSpaceDE w:val="0"/>
              <w:autoSpaceDN w:val="0"/>
              <w:spacing w:line="360" w:lineRule="auto"/>
              <w:ind w:left="215" w:right="236"/>
              <w:jc w:val="center"/>
              <w:rPr>
                <w:b/>
                <w:sz w:val="20"/>
                <w:szCs w:val="20"/>
                <w:lang w:val="en-US" w:eastAsia="en-US"/>
              </w:rPr>
            </w:pPr>
            <w:r w:rsidRPr="00D95C67">
              <w:rPr>
                <w:b/>
                <w:sz w:val="20"/>
                <w:szCs w:val="20"/>
                <w:lang w:val="en-US" w:eastAsia="en-US"/>
              </w:rPr>
              <w:t>NAMA</w:t>
            </w:r>
          </w:p>
        </w:tc>
        <w:tc>
          <w:tcPr>
            <w:tcW w:w="4992" w:type="dxa"/>
            <w:tcBorders>
              <w:top w:val="single" w:sz="4" w:space="0" w:color="auto"/>
              <w:left w:val="single" w:sz="4" w:space="0" w:color="auto"/>
              <w:bottom w:val="single" w:sz="4" w:space="0" w:color="auto"/>
            </w:tcBorders>
            <w:vAlign w:val="center"/>
            <w:hideMark/>
          </w:tcPr>
          <w:p w14:paraId="21FEE6EE" w14:textId="77777777" w:rsidR="00D95C67" w:rsidRPr="00D95C67" w:rsidRDefault="00D95C67" w:rsidP="00D95C67">
            <w:pPr>
              <w:widowControl w:val="0"/>
              <w:suppressAutoHyphens w:val="0"/>
              <w:autoSpaceDE w:val="0"/>
              <w:autoSpaceDN w:val="0"/>
              <w:spacing w:line="360" w:lineRule="auto"/>
              <w:ind w:left="653" w:right="644"/>
              <w:jc w:val="center"/>
              <w:rPr>
                <w:b/>
                <w:sz w:val="20"/>
                <w:szCs w:val="20"/>
                <w:lang w:eastAsia="en-US"/>
              </w:rPr>
            </w:pPr>
            <w:r w:rsidRPr="00D95C67">
              <w:rPr>
                <w:b/>
                <w:sz w:val="20"/>
                <w:szCs w:val="20"/>
                <w:lang w:eastAsia="en-US"/>
              </w:rPr>
              <w:t>JABATAN</w:t>
            </w:r>
          </w:p>
        </w:tc>
      </w:tr>
      <w:tr w:rsidR="00D95C67" w:rsidRPr="00D95C67" w14:paraId="3FA97E21" w14:textId="77777777" w:rsidTr="00D95C67">
        <w:trPr>
          <w:trHeight w:val="225"/>
        </w:trPr>
        <w:tc>
          <w:tcPr>
            <w:tcW w:w="857" w:type="dxa"/>
            <w:tcBorders>
              <w:top w:val="single" w:sz="4" w:space="0" w:color="auto"/>
            </w:tcBorders>
            <w:hideMark/>
          </w:tcPr>
          <w:p w14:paraId="25EB5791" w14:textId="77777777" w:rsidR="00D95C67" w:rsidRPr="00D95C67" w:rsidRDefault="00D95C67" w:rsidP="00D95C67">
            <w:pPr>
              <w:widowControl w:val="0"/>
              <w:suppressAutoHyphens w:val="0"/>
              <w:autoSpaceDE w:val="0"/>
              <w:autoSpaceDN w:val="0"/>
              <w:spacing w:line="360" w:lineRule="auto"/>
              <w:ind w:left="181" w:right="174"/>
              <w:jc w:val="center"/>
              <w:rPr>
                <w:sz w:val="20"/>
                <w:szCs w:val="20"/>
                <w:lang w:eastAsia="en-US"/>
              </w:rPr>
            </w:pPr>
            <w:r w:rsidRPr="00D95C67">
              <w:rPr>
                <w:sz w:val="20"/>
                <w:szCs w:val="20"/>
                <w:lang w:eastAsia="en-US"/>
              </w:rPr>
              <w:t>1.</w:t>
            </w:r>
          </w:p>
        </w:tc>
        <w:tc>
          <w:tcPr>
            <w:tcW w:w="1711" w:type="dxa"/>
            <w:tcBorders>
              <w:top w:val="single" w:sz="4" w:space="0" w:color="auto"/>
            </w:tcBorders>
          </w:tcPr>
          <w:p w14:paraId="508B1A89" w14:textId="77777777" w:rsidR="00D95C67" w:rsidRPr="00D95C67" w:rsidRDefault="00D95C67" w:rsidP="00D95C67">
            <w:pPr>
              <w:widowControl w:val="0"/>
              <w:suppressAutoHyphens w:val="0"/>
              <w:autoSpaceDE w:val="0"/>
              <w:autoSpaceDN w:val="0"/>
              <w:spacing w:line="360" w:lineRule="auto"/>
              <w:ind w:left="35" w:right="56"/>
              <w:jc w:val="center"/>
              <w:rPr>
                <w:sz w:val="20"/>
                <w:szCs w:val="20"/>
                <w:lang w:val="en-US" w:eastAsia="en-US"/>
              </w:rPr>
            </w:pPr>
            <w:proofErr w:type="spellStart"/>
            <w:r w:rsidRPr="00D95C67">
              <w:rPr>
                <w:sz w:val="20"/>
                <w:szCs w:val="20"/>
                <w:lang w:val="en-US" w:eastAsia="en-US"/>
              </w:rPr>
              <w:t>Mashuri</w:t>
            </w:r>
            <w:proofErr w:type="spellEnd"/>
          </w:p>
        </w:tc>
        <w:tc>
          <w:tcPr>
            <w:tcW w:w="4992" w:type="dxa"/>
            <w:tcBorders>
              <w:top w:val="single" w:sz="4" w:space="0" w:color="auto"/>
            </w:tcBorders>
            <w:hideMark/>
          </w:tcPr>
          <w:p w14:paraId="0385D0D7" w14:textId="77777777" w:rsidR="00D95C67" w:rsidRPr="00D95C67" w:rsidRDefault="00D95C67" w:rsidP="00D95C67">
            <w:pPr>
              <w:widowControl w:val="0"/>
              <w:suppressAutoHyphens w:val="0"/>
              <w:autoSpaceDE w:val="0"/>
              <w:autoSpaceDN w:val="0"/>
              <w:spacing w:line="360" w:lineRule="auto"/>
              <w:ind w:left="653" w:right="648"/>
              <w:jc w:val="center"/>
              <w:rPr>
                <w:sz w:val="20"/>
                <w:szCs w:val="20"/>
                <w:lang w:val="en-US" w:eastAsia="en-US"/>
              </w:rPr>
            </w:pPr>
            <w:r w:rsidRPr="00D95C67">
              <w:rPr>
                <w:sz w:val="20"/>
                <w:szCs w:val="20"/>
                <w:lang w:val="en-US" w:eastAsia="en-US"/>
              </w:rPr>
              <w:t xml:space="preserve">Owner UMKM Ketua </w:t>
            </w:r>
            <w:proofErr w:type="spellStart"/>
            <w:r w:rsidRPr="00D95C67">
              <w:rPr>
                <w:sz w:val="20"/>
                <w:szCs w:val="20"/>
                <w:lang w:val="en-US" w:eastAsia="en-US"/>
              </w:rPr>
              <w:t>himpunan</w:t>
            </w:r>
            <w:proofErr w:type="spellEnd"/>
            <w:r w:rsidRPr="00D95C67">
              <w:rPr>
                <w:sz w:val="20"/>
                <w:szCs w:val="20"/>
                <w:lang w:val="en-US" w:eastAsia="en-US"/>
              </w:rPr>
              <w:t xml:space="preserve"> Sablon </w:t>
            </w:r>
            <w:proofErr w:type="spellStart"/>
            <w:r w:rsidRPr="00D95C67">
              <w:rPr>
                <w:sz w:val="20"/>
                <w:szCs w:val="20"/>
                <w:lang w:val="en-US" w:eastAsia="en-US"/>
              </w:rPr>
              <w:t>Sidoarjo</w:t>
            </w:r>
            <w:proofErr w:type="spellEnd"/>
          </w:p>
        </w:tc>
      </w:tr>
      <w:tr w:rsidR="00D95C67" w:rsidRPr="00D95C67" w14:paraId="60E7C0E3" w14:textId="77777777" w:rsidTr="00D95C67">
        <w:trPr>
          <w:trHeight w:val="237"/>
        </w:trPr>
        <w:tc>
          <w:tcPr>
            <w:tcW w:w="857" w:type="dxa"/>
            <w:hideMark/>
          </w:tcPr>
          <w:p w14:paraId="64589067" w14:textId="77777777" w:rsidR="00D95C67" w:rsidRPr="00D95C67" w:rsidRDefault="00D95C67" w:rsidP="00D95C67">
            <w:pPr>
              <w:widowControl w:val="0"/>
              <w:suppressAutoHyphens w:val="0"/>
              <w:autoSpaceDE w:val="0"/>
              <w:autoSpaceDN w:val="0"/>
              <w:spacing w:line="360" w:lineRule="auto"/>
              <w:ind w:left="181" w:right="174"/>
              <w:jc w:val="center"/>
              <w:rPr>
                <w:sz w:val="20"/>
                <w:szCs w:val="20"/>
                <w:lang w:eastAsia="en-US"/>
              </w:rPr>
            </w:pPr>
            <w:r w:rsidRPr="00D95C67">
              <w:rPr>
                <w:sz w:val="20"/>
                <w:szCs w:val="20"/>
                <w:lang w:eastAsia="en-US"/>
              </w:rPr>
              <w:t>2.</w:t>
            </w:r>
          </w:p>
        </w:tc>
        <w:tc>
          <w:tcPr>
            <w:tcW w:w="1711" w:type="dxa"/>
          </w:tcPr>
          <w:p w14:paraId="34A8A625" w14:textId="77777777" w:rsidR="00D95C67" w:rsidRPr="00D95C67" w:rsidRDefault="00D95C67" w:rsidP="00D95C67">
            <w:pPr>
              <w:widowControl w:val="0"/>
              <w:suppressAutoHyphens w:val="0"/>
              <w:autoSpaceDE w:val="0"/>
              <w:autoSpaceDN w:val="0"/>
              <w:spacing w:line="360" w:lineRule="auto"/>
              <w:ind w:left="-145" w:right="56"/>
              <w:jc w:val="center"/>
              <w:rPr>
                <w:sz w:val="20"/>
                <w:szCs w:val="20"/>
                <w:lang w:val="en-US" w:eastAsia="en-US"/>
              </w:rPr>
            </w:pPr>
            <w:proofErr w:type="spellStart"/>
            <w:r w:rsidRPr="00D95C67">
              <w:rPr>
                <w:sz w:val="20"/>
                <w:szCs w:val="20"/>
                <w:lang w:val="en-US" w:eastAsia="en-US"/>
              </w:rPr>
              <w:t>Macfud</w:t>
            </w:r>
            <w:proofErr w:type="spellEnd"/>
          </w:p>
        </w:tc>
        <w:tc>
          <w:tcPr>
            <w:tcW w:w="4992" w:type="dxa"/>
            <w:hideMark/>
          </w:tcPr>
          <w:p w14:paraId="44FAB468" w14:textId="77777777" w:rsidR="00D95C67" w:rsidRPr="00D95C67" w:rsidRDefault="00D95C67" w:rsidP="00D95C67">
            <w:pPr>
              <w:widowControl w:val="0"/>
              <w:suppressAutoHyphens w:val="0"/>
              <w:autoSpaceDE w:val="0"/>
              <w:autoSpaceDN w:val="0"/>
              <w:spacing w:line="360" w:lineRule="auto"/>
              <w:ind w:left="653" w:right="654"/>
              <w:jc w:val="center"/>
              <w:rPr>
                <w:sz w:val="20"/>
                <w:szCs w:val="20"/>
                <w:lang w:val="en-US" w:eastAsia="en-US"/>
              </w:rPr>
            </w:pPr>
            <w:proofErr w:type="spellStart"/>
            <w:r w:rsidRPr="00D95C67">
              <w:rPr>
                <w:sz w:val="20"/>
                <w:szCs w:val="20"/>
                <w:lang w:val="en-US" w:eastAsia="en-US"/>
              </w:rPr>
              <w:t>Kepala</w:t>
            </w:r>
            <w:proofErr w:type="spellEnd"/>
            <w:r w:rsidRPr="00D95C67">
              <w:rPr>
                <w:sz w:val="20"/>
                <w:szCs w:val="20"/>
                <w:lang w:val="en-US" w:eastAsia="en-US"/>
              </w:rPr>
              <w:t xml:space="preserve"> Bidang </w:t>
            </w:r>
            <w:proofErr w:type="spellStart"/>
            <w:r w:rsidRPr="00D95C67">
              <w:rPr>
                <w:sz w:val="20"/>
                <w:szCs w:val="20"/>
                <w:lang w:val="en-US" w:eastAsia="en-US"/>
              </w:rPr>
              <w:t>Seksi</w:t>
            </w:r>
            <w:proofErr w:type="spellEnd"/>
            <w:r w:rsidRPr="00D95C67">
              <w:rPr>
                <w:sz w:val="20"/>
                <w:szCs w:val="20"/>
                <w:lang w:val="en-US" w:eastAsia="en-US"/>
              </w:rPr>
              <w:t xml:space="preserve"> </w:t>
            </w:r>
            <w:proofErr w:type="spellStart"/>
            <w:r w:rsidRPr="00D95C67">
              <w:rPr>
                <w:sz w:val="20"/>
                <w:szCs w:val="20"/>
                <w:lang w:val="en-US" w:eastAsia="en-US"/>
              </w:rPr>
              <w:t>Pembinaan</w:t>
            </w:r>
            <w:proofErr w:type="spellEnd"/>
            <w:r w:rsidRPr="00D95C67">
              <w:rPr>
                <w:sz w:val="20"/>
                <w:szCs w:val="20"/>
                <w:lang w:val="en-US" w:eastAsia="en-US"/>
              </w:rPr>
              <w:t xml:space="preserve"> Usaha </w:t>
            </w:r>
            <w:proofErr w:type="spellStart"/>
            <w:r w:rsidRPr="00D95C67">
              <w:rPr>
                <w:sz w:val="20"/>
                <w:szCs w:val="20"/>
                <w:lang w:val="en-US" w:eastAsia="en-US"/>
              </w:rPr>
              <w:t>Koperasi</w:t>
            </w:r>
            <w:proofErr w:type="spellEnd"/>
            <w:r w:rsidRPr="00D95C67">
              <w:rPr>
                <w:sz w:val="20"/>
                <w:szCs w:val="20"/>
                <w:lang w:val="en-US" w:eastAsia="en-US"/>
              </w:rPr>
              <w:t xml:space="preserve"> dan UMKM</w:t>
            </w:r>
          </w:p>
        </w:tc>
      </w:tr>
      <w:tr w:rsidR="00D95C67" w:rsidRPr="00D95C67" w14:paraId="360ABA42" w14:textId="77777777" w:rsidTr="00D95C67">
        <w:trPr>
          <w:trHeight w:val="223"/>
        </w:trPr>
        <w:tc>
          <w:tcPr>
            <w:tcW w:w="857" w:type="dxa"/>
            <w:hideMark/>
          </w:tcPr>
          <w:p w14:paraId="35DFACC4" w14:textId="77777777" w:rsidR="00D95C67" w:rsidRPr="00D95C67" w:rsidRDefault="00D95C67" w:rsidP="00D95C67">
            <w:pPr>
              <w:widowControl w:val="0"/>
              <w:suppressAutoHyphens w:val="0"/>
              <w:autoSpaceDE w:val="0"/>
              <w:autoSpaceDN w:val="0"/>
              <w:spacing w:line="360" w:lineRule="auto"/>
              <w:ind w:left="181" w:right="174"/>
              <w:jc w:val="center"/>
              <w:rPr>
                <w:sz w:val="20"/>
                <w:szCs w:val="20"/>
                <w:lang w:eastAsia="en-US"/>
              </w:rPr>
            </w:pPr>
            <w:r w:rsidRPr="00D95C67">
              <w:rPr>
                <w:sz w:val="20"/>
                <w:szCs w:val="20"/>
                <w:lang w:eastAsia="en-US"/>
              </w:rPr>
              <w:t>3.</w:t>
            </w:r>
          </w:p>
        </w:tc>
        <w:tc>
          <w:tcPr>
            <w:tcW w:w="1711" w:type="dxa"/>
          </w:tcPr>
          <w:p w14:paraId="60F3AF0C" w14:textId="77777777" w:rsidR="00D95C67" w:rsidRPr="00D95C67" w:rsidRDefault="00D95C67" w:rsidP="00D95C67">
            <w:pPr>
              <w:widowControl w:val="0"/>
              <w:suppressAutoHyphens w:val="0"/>
              <w:autoSpaceDE w:val="0"/>
              <w:autoSpaceDN w:val="0"/>
              <w:spacing w:line="360" w:lineRule="auto"/>
              <w:ind w:right="236"/>
              <w:jc w:val="center"/>
              <w:rPr>
                <w:sz w:val="20"/>
                <w:szCs w:val="20"/>
                <w:lang w:val="en-US" w:eastAsia="en-US"/>
              </w:rPr>
            </w:pPr>
            <w:r w:rsidRPr="00D95C67">
              <w:rPr>
                <w:sz w:val="20"/>
                <w:szCs w:val="20"/>
                <w:lang w:val="en-US" w:eastAsia="en-US"/>
              </w:rPr>
              <w:t>Hermawan</w:t>
            </w:r>
          </w:p>
        </w:tc>
        <w:tc>
          <w:tcPr>
            <w:tcW w:w="4992" w:type="dxa"/>
            <w:hideMark/>
          </w:tcPr>
          <w:p w14:paraId="7F8F4303" w14:textId="77777777" w:rsidR="00D95C67" w:rsidRPr="00D95C67" w:rsidRDefault="00D95C67" w:rsidP="00D95C67">
            <w:pPr>
              <w:widowControl w:val="0"/>
              <w:suppressAutoHyphens w:val="0"/>
              <w:autoSpaceDE w:val="0"/>
              <w:autoSpaceDN w:val="0"/>
              <w:spacing w:line="360" w:lineRule="auto"/>
              <w:ind w:left="653" w:right="651"/>
              <w:jc w:val="center"/>
              <w:rPr>
                <w:sz w:val="20"/>
                <w:szCs w:val="20"/>
                <w:lang w:val="en-US" w:eastAsia="en-US"/>
              </w:rPr>
            </w:pPr>
            <w:r w:rsidRPr="00D95C67">
              <w:rPr>
                <w:sz w:val="20"/>
                <w:szCs w:val="20"/>
                <w:lang w:val="en-US" w:eastAsia="en-US"/>
              </w:rPr>
              <w:t xml:space="preserve">Dosen dan </w:t>
            </w:r>
            <w:proofErr w:type="spellStart"/>
            <w:r w:rsidRPr="00D95C67">
              <w:rPr>
                <w:sz w:val="20"/>
                <w:szCs w:val="20"/>
                <w:lang w:val="en-US" w:eastAsia="en-US"/>
              </w:rPr>
              <w:t>Pengamat</w:t>
            </w:r>
            <w:proofErr w:type="spellEnd"/>
            <w:r w:rsidRPr="00D95C67">
              <w:rPr>
                <w:sz w:val="20"/>
                <w:szCs w:val="20"/>
                <w:lang w:val="en-US" w:eastAsia="en-US"/>
              </w:rPr>
              <w:t xml:space="preserve"> UMKM</w:t>
            </w:r>
          </w:p>
        </w:tc>
      </w:tr>
    </w:tbl>
    <w:p w14:paraId="050BDC7E" w14:textId="77777777" w:rsidR="00D95C67" w:rsidRDefault="00D95C67" w:rsidP="00D95C67">
      <w:pPr>
        <w:pBdr>
          <w:top w:val="nil"/>
          <w:left w:val="nil"/>
          <w:bottom w:val="nil"/>
          <w:right w:val="nil"/>
          <w:between w:val="nil"/>
        </w:pBdr>
        <w:ind w:firstLine="288"/>
        <w:jc w:val="both"/>
        <w:rPr>
          <w:color w:val="000000"/>
          <w:sz w:val="20"/>
          <w:szCs w:val="20"/>
        </w:rPr>
      </w:pPr>
    </w:p>
    <w:p w14:paraId="35B79F72" w14:textId="63DFC394" w:rsidR="00D95C67" w:rsidRDefault="00D95C67" w:rsidP="00D95C67">
      <w:pPr>
        <w:pStyle w:val="Heading1"/>
        <w:numPr>
          <w:ilvl w:val="0"/>
          <w:numId w:val="0"/>
        </w:numPr>
        <w:tabs>
          <w:tab w:val="left" w:pos="0"/>
        </w:tabs>
        <w:ind w:firstLine="426"/>
        <w:jc w:val="both"/>
        <w:rPr>
          <w:b w:val="0"/>
          <w:smallCaps w:val="0"/>
          <w:color w:val="000000"/>
        </w:rPr>
      </w:pPr>
      <w:r w:rsidRPr="00D95C67">
        <w:rPr>
          <w:b w:val="0"/>
          <w:smallCaps w:val="0"/>
          <w:color w:val="000000"/>
        </w:rPr>
        <w:t>Tujuan peneliti memilih Owner UMKM sebagai informan dikarenakan owner UMKM memiliki pemahaman terhadap pengelolaan usaha dan keuangan . Sedangkan memilih Kepala Bidang Seksi Pembinaan Usaha Koperasi dan UMKM sebagai informan dikarenkan informan memiliki pemahaman yang utuh  terhadap persepsi pelaku umkm dan kopetensi para pelaku umkm dan juga sampai saat ini giat melakukan pelatihan dengan para pelaku umkm. alasan memilih pengamat UMKM yaitu informan memiliki pemahaman yang mendalam terhadap umkm yang berjalan saat ini dengan masing masing kopetensi yang mereka bawa</w:t>
      </w:r>
      <w:r>
        <w:rPr>
          <w:b w:val="0"/>
          <w:smallCaps w:val="0"/>
          <w:color w:val="000000"/>
        </w:rPr>
        <w:t xml:space="preserve">. </w:t>
      </w:r>
      <w:r w:rsidRPr="00D95C67">
        <w:rPr>
          <w:b w:val="0"/>
          <w:smallCaps w:val="0"/>
          <w:color w:val="000000"/>
        </w:rPr>
        <w:t>Data yang telah terkumpul dari observasi dan wawancara lalu dianalisis triangulasi dengan menyimpulkan semua sumber data dari sudut pandang yang berbeda. Kemudian akan dikategorikan data sesuai dengan kepentingan penelitian. Lalu, pengelolaan data dan menghasilkan penampilan data sehingga dapat ditarik kesimpulan dalam penelitian</w:t>
      </w:r>
    </w:p>
    <w:p w14:paraId="47ED0B2F" w14:textId="77777777" w:rsidR="00D95C67" w:rsidRDefault="00D95C67" w:rsidP="00D95C67"/>
    <w:p w14:paraId="131FA976" w14:textId="77777777" w:rsidR="00D95C67" w:rsidRDefault="00D95C67" w:rsidP="00D95C67"/>
    <w:p w14:paraId="72DA466E" w14:textId="77777777" w:rsidR="00D95C67" w:rsidRDefault="00D95C67" w:rsidP="00D95C67"/>
    <w:p w14:paraId="6148EA20" w14:textId="77777777" w:rsidR="00D95C67" w:rsidRPr="00D95C67" w:rsidRDefault="00D95C67" w:rsidP="00D95C67"/>
    <w:p w14:paraId="6C8823F7" w14:textId="77777777" w:rsidR="00D95C67" w:rsidRPr="00D95C67" w:rsidRDefault="00D95C67" w:rsidP="00D95C67"/>
    <w:p w14:paraId="3684E201" w14:textId="50B47349" w:rsidR="00F0017F" w:rsidRDefault="00000000">
      <w:pPr>
        <w:pStyle w:val="Heading1"/>
        <w:tabs>
          <w:tab w:val="left" w:pos="0"/>
        </w:tabs>
        <w:rPr>
          <w:sz w:val="24"/>
          <w:szCs w:val="24"/>
        </w:rPr>
      </w:pPr>
      <w:r>
        <w:rPr>
          <w:sz w:val="24"/>
          <w:szCs w:val="24"/>
        </w:rPr>
        <w:lastRenderedPageBreak/>
        <w:t>III. Hasil dan Pembahasan</w:t>
      </w:r>
    </w:p>
    <w:p w14:paraId="7EFB6C2A" w14:textId="42119261" w:rsidR="00D95C67" w:rsidRPr="00AB3541" w:rsidRDefault="00D95C67" w:rsidP="00AB3541">
      <w:pPr>
        <w:pStyle w:val="ListParagraph"/>
        <w:numPr>
          <w:ilvl w:val="0"/>
          <w:numId w:val="6"/>
        </w:numPr>
        <w:pBdr>
          <w:top w:val="nil"/>
          <w:left w:val="nil"/>
          <w:bottom w:val="nil"/>
          <w:right w:val="nil"/>
          <w:between w:val="nil"/>
        </w:pBdr>
        <w:jc w:val="both"/>
        <w:rPr>
          <w:b/>
          <w:color w:val="000000"/>
          <w:sz w:val="20"/>
          <w:szCs w:val="20"/>
        </w:rPr>
      </w:pPr>
      <w:r w:rsidRPr="00AB3541">
        <w:rPr>
          <w:b/>
          <w:color w:val="000000"/>
          <w:sz w:val="20"/>
          <w:szCs w:val="20"/>
        </w:rPr>
        <w:t xml:space="preserve">Persepsi </w:t>
      </w:r>
      <w:r w:rsidR="00AB3541" w:rsidRPr="00AB3541">
        <w:rPr>
          <w:b/>
          <w:color w:val="000000"/>
          <w:sz w:val="20"/>
          <w:szCs w:val="20"/>
        </w:rPr>
        <w:t>Stakeholder Terhadap Penerapan Akuntansi Pada Usaha Mikro Kecil Dan Menengah (</w:t>
      </w:r>
      <w:r w:rsidRPr="00AB3541">
        <w:rPr>
          <w:b/>
          <w:color w:val="000000"/>
          <w:sz w:val="20"/>
          <w:szCs w:val="20"/>
        </w:rPr>
        <w:t>UMKM</w:t>
      </w:r>
      <w:r w:rsidR="00AB3541" w:rsidRPr="00AB3541">
        <w:rPr>
          <w:b/>
          <w:color w:val="000000"/>
          <w:sz w:val="20"/>
          <w:szCs w:val="20"/>
        </w:rPr>
        <w:t xml:space="preserve">)  Di </w:t>
      </w:r>
      <w:r w:rsidRPr="00AB3541">
        <w:rPr>
          <w:b/>
          <w:color w:val="000000"/>
          <w:sz w:val="20"/>
          <w:szCs w:val="20"/>
        </w:rPr>
        <w:t>Sidoarjo</w:t>
      </w:r>
      <w:r w:rsidRPr="00AB3541">
        <w:rPr>
          <w:b/>
          <w:color w:val="000000"/>
          <w:sz w:val="20"/>
          <w:szCs w:val="20"/>
        </w:rPr>
        <w:t xml:space="preserve"> </w:t>
      </w:r>
    </w:p>
    <w:p w14:paraId="290864D9" w14:textId="77777777" w:rsidR="00AB3541" w:rsidRPr="00AB3541" w:rsidRDefault="00AB3541" w:rsidP="00AB3541">
      <w:pPr>
        <w:pStyle w:val="ListParagraph"/>
        <w:pBdr>
          <w:top w:val="nil"/>
          <w:left w:val="nil"/>
          <w:bottom w:val="nil"/>
          <w:right w:val="nil"/>
          <w:between w:val="nil"/>
        </w:pBdr>
        <w:ind w:left="723"/>
        <w:jc w:val="both"/>
        <w:rPr>
          <w:b/>
          <w:color w:val="000000"/>
          <w:sz w:val="20"/>
          <w:szCs w:val="20"/>
        </w:rPr>
      </w:pPr>
    </w:p>
    <w:p w14:paraId="3903B8E8" w14:textId="77777777" w:rsidR="00AB3541" w:rsidRDefault="00AB3541" w:rsidP="00AB3541">
      <w:pPr>
        <w:pBdr>
          <w:top w:val="nil"/>
          <w:left w:val="nil"/>
          <w:bottom w:val="nil"/>
          <w:right w:val="nil"/>
          <w:between w:val="nil"/>
        </w:pBdr>
        <w:ind w:firstLine="288"/>
        <w:jc w:val="both"/>
        <w:rPr>
          <w:color w:val="000000"/>
          <w:sz w:val="20"/>
          <w:szCs w:val="20"/>
        </w:rPr>
      </w:pPr>
      <w:r w:rsidRPr="00AB3541">
        <w:rPr>
          <w:color w:val="000000"/>
          <w:sz w:val="20"/>
          <w:szCs w:val="20"/>
        </w:rPr>
        <w:t>Berdasarkan analisis wawancara dengan tiga stakeholder utama yaitu pelaku UMKM, Dinas Koperasi, dan pengamat UMKM, ditemukan bahwa penerapan akuntansi pada UMKM di Kabupaten Sidoarjo masih bersifat sederhana dan belum sepenuhnya mengikuti standar EMKM. Pencatatan keuangan yang dilakukan umumnya terbatas pada pencatatan pembelian bahan, biaya produksi, dan penjualan. Kendala utama yang dihadapi adalah keterbatasan pemahaman materi akuntansi di kalangan pelaku UMKM. Meskipun pelatihan telah dilakukan oleh dinas terkait, partisipasi pelaku UMKM masih terbatas dengan sekitar 300 pelaku UMKM yang mengikuti pelatihan dalam kurun waktu satu tahun dari total sekitar 13.075 UMKM di Sidoarjo.  Persepsi stakeholders terhadap penerapan akuntansi pada UMKM merupakan aspek penting yang perlu dipahami untuk mengembangkan strategi yang efektif dalam meningkatkan praktik akuntansi UMKM.</w:t>
      </w:r>
    </w:p>
    <w:p w14:paraId="0D9E1347" w14:textId="77777777" w:rsidR="00AB3541" w:rsidRPr="00AB3541" w:rsidRDefault="00AB3541" w:rsidP="00AB3541">
      <w:pPr>
        <w:pBdr>
          <w:top w:val="nil"/>
          <w:left w:val="nil"/>
          <w:bottom w:val="nil"/>
          <w:right w:val="nil"/>
          <w:between w:val="nil"/>
        </w:pBdr>
        <w:ind w:firstLine="288"/>
        <w:jc w:val="both"/>
        <w:rPr>
          <w:color w:val="000000"/>
          <w:sz w:val="20"/>
          <w:szCs w:val="20"/>
        </w:rPr>
      </w:pPr>
    </w:p>
    <w:p w14:paraId="6BB5429C" w14:textId="23C9427D" w:rsidR="00AB3541" w:rsidRPr="00AB3541" w:rsidRDefault="00AB3541" w:rsidP="00AB3541">
      <w:pPr>
        <w:pBdr>
          <w:top w:val="nil"/>
          <w:left w:val="nil"/>
          <w:bottom w:val="nil"/>
          <w:right w:val="nil"/>
          <w:between w:val="nil"/>
        </w:pBdr>
        <w:ind w:firstLine="288"/>
        <w:jc w:val="both"/>
        <w:rPr>
          <w:b/>
          <w:bCs/>
          <w:color w:val="000000"/>
          <w:sz w:val="20"/>
          <w:szCs w:val="20"/>
        </w:rPr>
      </w:pPr>
      <w:r w:rsidRPr="00AB3541">
        <w:rPr>
          <w:b/>
          <w:bCs/>
          <w:color w:val="000000"/>
          <w:sz w:val="20"/>
          <w:szCs w:val="20"/>
        </w:rPr>
        <w:t>Persepsi Pelaku UMKM</w:t>
      </w:r>
    </w:p>
    <w:p w14:paraId="54061DEE" w14:textId="77777777" w:rsidR="00AB3541" w:rsidRPr="00AB3541" w:rsidRDefault="00AB3541" w:rsidP="00AB3541">
      <w:pPr>
        <w:pBdr>
          <w:top w:val="nil"/>
          <w:left w:val="nil"/>
          <w:bottom w:val="nil"/>
          <w:right w:val="nil"/>
          <w:between w:val="nil"/>
        </w:pBdr>
        <w:ind w:firstLine="288"/>
        <w:jc w:val="both"/>
        <w:rPr>
          <w:color w:val="000000"/>
          <w:sz w:val="20"/>
          <w:szCs w:val="20"/>
        </w:rPr>
      </w:pPr>
      <w:r w:rsidRPr="00AB3541">
        <w:rPr>
          <w:color w:val="000000"/>
          <w:sz w:val="20"/>
          <w:szCs w:val="20"/>
        </w:rPr>
        <w:t>Pelaku UMKM mengakui bahwa mereka menggunakan sistem pencatatan keuangan yang sederhana. Hal ini terungkap dari pernyataan informan pelaku UMKM yang menyatakan, "Kami menggunakan laporan keuangan dengan sederhana yaitu mencatat pembelihan bahan dan mencatat biaya produksi maupun penjualan." Pelaku UMKM juga menyadari bahwa laporan keuangan yang mereka susun belum sesuai dengan standar akuntansi yang berlaku. Alasan utama yang dikemukakan adalah "keterbatasan kita terhadap materi akuntansi yang sesuai."</w:t>
      </w:r>
    </w:p>
    <w:p w14:paraId="09B70EE1" w14:textId="77777777" w:rsidR="00AB3541" w:rsidRPr="00AB3541" w:rsidRDefault="00AB3541" w:rsidP="00AB3541">
      <w:pPr>
        <w:pBdr>
          <w:top w:val="nil"/>
          <w:left w:val="nil"/>
          <w:bottom w:val="nil"/>
          <w:right w:val="nil"/>
          <w:between w:val="nil"/>
        </w:pBdr>
        <w:ind w:firstLine="288"/>
        <w:jc w:val="both"/>
        <w:rPr>
          <w:color w:val="000000"/>
          <w:sz w:val="20"/>
          <w:szCs w:val="20"/>
        </w:rPr>
      </w:pPr>
      <w:r w:rsidRPr="00AB3541">
        <w:rPr>
          <w:color w:val="000000"/>
          <w:sz w:val="20"/>
          <w:szCs w:val="20"/>
        </w:rPr>
        <w:t>Kendala yang dihadapi pelaku UMKM dalam menerapkan pencatatan akuntansi terutama berkaitan dengan pemahaman. Seperti yang diungkapkan informan, "Kendala yang kita alami yaitu keterbatasan pemahaman materi akunatansi. Untuk pelatihan kita hanya beberpa kali mengikuti pelatihan yang diadakan oleh dinas" Ini menunjukkan bahwa pelaku UMKM belum secara konsisten mengikuti pelatihan yang tersedia.</w:t>
      </w:r>
    </w:p>
    <w:p w14:paraId="4EC271EE" w14:textId="77777777" w:rsidR="00AB3541" w:rsidRPr="00AB3541" w:rsidRDefault="00AB3541" w:rsidP="00AB3541">
      <w:pPr>
        <w:pBdr>
          <w:top w:val="nil"/>
          <w:left w:val="nil"/>
          <w:bottom w:val="nil"/>
          <w:right w:val="nil"/>
          <w:between w:val="nil"/>
        </w:pBdr>
        <w:ind w:firstLine="288"/>
        <w:jc w:val="both"/>
        <w:rPr>
          <w:color w:val="000000"/>
          <w:sz w:val="20"/>
          <w:szCs w:val="20"/>
        </w:rPr>
      </w:pPr>
      <w:r w:rsidRPr="00AB3541">
        <w:rPr>
          <w:color w:val="000000"/>
          <w:sz w:val="20"/>
          <w:szCs w:val="20"/>
        </w:rPr>
        <w:t>Meskipun terdapat kendala, pelaku UMKM menyadari manfaat dari pencatatan akuntansi. Mereka menyatakan bahwa "Manfaat yang diperoleh tertunya mengetahui informasi terkait usaha yang kita jalani apakah mendpat untung ataupun malah rugi. Karena pencatatan keuangan kita dapat menentukan harga jual maupun gaji karyawan." Pernyataan ini mengindikasikan bahwa pelaku UMKM memahami nilai penting pencatatan keuangan untuk pengambilan keputusan bisnis.</w:t>
      </w:r>
    </w:p>
    <w:p w14:paraId="1499870A" w14:textId="77777777" w:rsidR="00AB3541" w:rsidRDefault="00AB3541" w:rsidP="00AB3541">
      <w:pPr>
        <w:pBdr>
          <w:top w:val="nil"/>
          <w:left w:val="nil"/>
          <w:bottom w:val="nil"/>
          <w:right w:val="nil"/>
          <w:between w:val="nil"/>
        </w:pBdr>
        <w:ind w:firstLine="288"/>
        <w:jc w:val="both"/>
        <w:rPr>
          <w:color w:val="000000"/>
          <w:sz w:val="20"/>
          <w:szCs w:val="20"/>
        </w:rPr>
      </w:pPr>
      <w:r w:rsidRPr="00AB3541">
        <w:rPr>
          <w:color w:val="000000"/>
          <w:sz w:val="20"/>
          <w:szCs w:val="20"/>
        </w:rPr>
        <w:t>Pelaku UMKM berharap adanya peningkatan sosialisasi dari pemerintah mengenai pelatihan pencatatan akuntansi. Mereka mengharapkan "sosialisasi baik melalui panflet maupun media sosial agar pelaku UMKM khususnya diSidoarjo mendapat informasi terkait pelatihan yang dilakukan oleh dinas terkait."</w:t>
      </w:r>
    </w:p>
    <w:p w14:paraId="7B71B0CE" w14:textId="77777777" w:rsidR="00AB3541" w:rsidRPr="00AB3541" w:rsidRDefault="00AB3541" w:rsidP="00AB3541">
      <w:pPr>
        <w:pBdr>
          <w:top w:val="nil"/>
          <w:left w:val="nil"/>
          <w:bottom w:val="nil"/>
          <w:right w:val="nil"/>
          <w:between w:val="nil"/>
        </w:pBdr>
        <w:ind w:firstLine="288"/>
        <w:jc w:val="both"/>
        <w:rPr>
          <w:color w:val="000000"/>
          <w:sz w:val="20"/>
          <w:szCs w:val="20"/>
        </w:rPr>
      </w:pPr>
    </w:p>
    <w:p w14:paraId="60DE3A5C" w14:textId="77777777" w:rsidR="00AB3541" w:rsidRPr="00AB3541" w:rsidRDefault="00AB3541" w:rsidP="00AB3541">
      <w:pPr>
        <w:pBdr>
          <w:top w:val="nil"/>
          <w:left w:val="nil"/>
          <w:bottom w:val="nil"/>
          <w:right w:val="nil"/>
          <w:between w:val="nil"/>
        </w:pBdr>
        <w:ind w:firstLine="288"/>
        <w:jc w:val="both"/>
        <w:rPr>
          <w:b/>
          <w:bCs/>
          <w:color w:val="000000"/>
          <w:sz w:val="20"/>
          <w:szCs w:val="20"/>
        </w:rPr>
      </w:pPr>
      <w:r w:rsidRPr="00AB3541">
        <w:rPr>
          <w:b/>
          <w:bCs/>
          <w:color w:val="000000"/>
          <w:sz w:val="20"/>
          <w:szCs w:val="20"/>
        </w:rPr>
        <w:t>Persepsi Dinas Koperasi</w:t>
      </w:r>
    </w:p>
    <w:p w14:paraId="4871D04F" w14:textId="77777777" w:rsidR="00AB3541" w:rsidRPr="00AB3541" w:rsidRDefault="00AB3541" w:rsidP="00AB3541">
      <w:pPr>
        <w:pBdr>
          <w:top w:val="nil"/>
          <w:left w:val="nil"/>
          <w:bottom w:val="nil"/>
          <w:right w:val="nil"/>
          <w:between w:val="nil"/>
        </w:pBdr>
        <w:ind w:firstLine="288"/>
        <w:jc w:val="both"/>
        <w:rPr>
          <w:color w:val="000000"/>
          <w:sz w:val="20"/>
          <w:szCs w:val="20"/>
        </w:rPr>
      </w:pPr>
      <w:r w:rsidRPr="00AB3541">
        <w:rPr>
          <w:color w:val="000000"/>
          <w:sz w:val="20"/>
          <w:szCs w:val="20"/>
        </w:rPr>
        <w:t>Kepala bidang seksi pembinaan usaha koperasi dan UMKM Dinas Koperasi Sidoarjo menyatakan bahwa tidak ada data spesifik mengenai persentase UMKM di Sidoarjo yang sudah melakukan pencatatan keuangan. Namun, dari data yang ada, "terdapat sekitar 13.075 UMKM di Sidoarjo. kurang lebih dalam kurun waktu satu tahun ada 300 pelaku umkm yang mengikuti pelatihan didinas terkait." Ini menunjukkan bahwa hanya sebagian kecil dari total UMKM yang telah mengikuti pelatihan pencatatan akuntansi.</w:t>
      </w:r>
    </w:p>
    <w:p w14:paraId="51514E53" w14:textId="77777777" w:rsidR="00AB3541" w:rsidRPr="00AB3541" w:rsidRDefault="00AB3541" w:rsidP="00AB3541">
      <w:pPr>
        <w:pBdr>
          <w:top w:val="nil"/>
          <w:left w:val="nil"/>
          <w:bottom w:val="nil"/>
          <w:right w:val="nil"/>
          <w:between w:val="nil"/>
        </w:pBdr>
        <w:ind w:firstLine="288"/>
        <w:jc w:val="both"/>
        <w:rPr>
          <w:color w:val="000000"/>
          <w:sz w:val="20"/>
          <w:szCs w:val="20"/>
        </w:rPr>
      </w:pPr>
      <w:r w:rsidRPr="00AB3541">
        <w:rPr>
          <w:color w:val="000000"/>
          <w:sz w:val="20"/>
          <w:szCs w:val="20"/>
        </w:rPr>
        <w:t>Menurut Dinas Koperasi, pelaku UMKM yang telah mengikuti pelatihan secara rutin sudah menerapkan pencatatan akuntansi meskipun tidak sedetail atau sesuai standar akuntansi. "Setidaknya para pelaku UMKM mendapatkan data informasi pengeluaran dan pemasukan sehingga pelaku UMKM dapat menentukan harga jual yang sesuai."</w:t>
      </w:r>
    </w:p>
    <w:p w14:paraId="3736A802" w14:textId="77777777" w:rsidR="00AB3541" w:rsidRPr="00AB3541" w:rsidRDefault="00AB3541" w:rsidP="00AB3541">
      <w:pPr>
        <w:pBdr>
          <w:top w:val="nil"/>
          <w:left w:val="nil"/>
          <w:bottom w:val="nil"/>
          <w:right w:val="nil"/>
          <w:between w:val="nil"/>
        </w:pBdr>
        <w:ind w:firstLine="288"/>
        <w:jc w:val="both"/>
        <w:rPr>
          <w:color w:val="000000"/>
          <w:sz w:val="20"/>
          <w:szCs w:val="20"/>
        </w:rPr>
      </w:pPr>
      <w:r w:rsidRPr="00AB3541">
        <w:rPr>
          <w:color w:val="000000"/>
          <w:sz w:val="20"/>
          <w:szCs w:val="20"/>
        </w:rPr>
        <w:t>Dinas Koperasi mengidentifikasi bahwa kendala yang dihadapi pelaku UMKM dalam menerapkan pencatatan akuntansi standar EMKM adalah "terbatasnya kuota saat pelatihan yang diadakan oleh dinas koperasi disidoarjo. hal ini dipengaruhi oleh mindset pelaku umkm yang tidak jarang menganggap pencatatan akuntansi sebagai problem yang sulit maka dari itu pelaku biasanya melakukan pencatatan dengan sangat sederhana." Pernyataan ini mengindikasikan adanya persepsi negatif dari sebagian pelaku UMKM terhadap kompleksitas pencatatan akuntansi.</w:t>
      </w:r>
    </w:p>
    <w:p w14:paraId="46D8371B" w14:textId="77777777" w:rsidR="00AB3541" w:rsidRDefault="00AB3541" w:rsidP="00AB3541">
      <w:pPr>
        <w:pBdr>
          <w:top w:val="nil"/>
          <w:left w:val="nil"/>
          <w:bottom w:val="nil"/>
          <w:right w:val="nil"/>
          <w:between w:val="nil"/>
        </w:pBdr>
        <w:ind w:firstLine="288"/>
        <w:jc w:val="both"/>
        <w:rPr>
          <w:color w:val="000000"/>
          <w:sz w:val="20"/>
          <w:szCs w:val="20"/>
        </w:rPr>
      </w:pPr>
      <w:r w:rsidRPr="00AB3541">
        <w:rPr>
          <w:color w:val="000000"/>
          <w:sz w:val="20"/>
          <w:szCs w:val="20"/>
        </w:rPr>
        <w:t>Dinas Koperasi berharap "pelaku usaha dapat terus berinovasi, meningkatkan kualitas produk dan layanan, serta memperluas pasar melalui berbagai program pendampingan." Hal ini menunjukkan fokus dinas tidak hanya pada pencatatan akuntansi tetapi juga pada pengembangan usaha secara menyeluruh.</w:t>
      </w:r>
    </w:p>
    <w:p w14:paraId="269C57C8" w14:textId="77777777" w:rsidR="00AB3541" w:rsidRPr="00AB3541" w:rsidRDefault="00AB3541" w:rsidP="00AB3541">
      <w:pPr>
        <w:pBdr>
          <w:top w:val="nil"/>
          <w:left w:val="nil"/>
          <w:bottom w:val="nil"/>
          <w:right w:val="nil"/>
          <w:between w:val="nil"/>
        </w:pBdr>
        <w:ind w:firstLine="288"/>
        <w:jc w:val="both"/>
        <w:rPr>
          <w:color w:val="000000"/>
          <w:sz w:val="20"/>
          <w:szCs w:val="20"/>
        </w:rPr>
      </w:pPr>
    </w:p>
    <w:p w14:paraId="6FC6F39A" w14:textId="77777777" w:rsidR="00AB3541" w:rsidRPr="00AB3541" w:rsidRDefault="00AB3541" w:rsidP="00AB3541">
      <w:pPr>
        <w:pBdr>
          <w:top w:val="nil"/>
          <w:left w:val="nil"/>
          <w:bottom w:val="nil"/>
          <w:right w:val="nil"/>
          <w:between w:val="nil"/>
        </w:pBdr>
        <w:ind w:firstLine="288"/>
        <w:jc w:val="both"/>
        <w:rPr>
          <w:b/>
          <w:bCs/>
          <w:color w:val="000000"/>
          <w:sz w:val="20"/>
          <w:szCs w:val="20"/>
        </w:rPr>
      </w:pPr>
      <w:r w:rsidRPr="00AB3541">
        <w:rPr>
          <w:b/>
          <w:bCs/>
          <w:color w:val="000000"/>
          <w:sz w:val="20"/>
          <w:szCs w:val="20"/>
        </w:rPr>
        <w:t>Persepsi Pengamat UMKM</w:t>
      </w:r>
    </w:p>
    <w:p w14:paraId="3E7C5142" w14:textId="77777777" w:rsidR="00AB3541" w:rsidRPr="00AB3541" w:rsidRDefault="00AB3541" w:rsidP="00AB3541">
      <w:pPr>
        <w:pBdr>
          <w:top w:val="nil"/>
          <w:left w:val="nil"/>
          <w:bottom w:val="nil"/>
          <w:right w:val="nil"/>
          <w:between w:val="nil"/>
        </w:pBdr>
        <w:ind w:firstLine="288"/>
        <w:jc w:val="both"/>
        <w:rPr>
          <w:color w:val="000000"/>
          <w:sz w:val="20"/>
          <w:szCs w:val="20"/>
        </w:rPr>
      </w:pPr>
      <w:r w:rsidRPr="00AB3541">
        <w:rPr>
          <w:color w:val="000000"/>
          <w:sz w:val="20"/>
          <w:szCs w:val="20"/>
        </w:rPr>
        <w:t xml:space="preserve">Pengamat UMKM memberikan perspektif yang lebih detail dengan mengklasifikasikan UMKM berdasarkan tingkatannya. "UMKM itu ada tingkatannya yang pertama yaitu ultra mikro seperti warung kopi, warung nasi dan makanan ringan seperti cilok itu hampir tidak memiliki laporan keuangan. Dan naik lagi yaitu UMKM home indutri seperti pembuatan roti maupun donat, itu mempunyai laporan pembelian bahan-bahan, meskipun tidak sedetail </w:t>
      </w:r>
      <w:r w:rsidRPr="00AB3541">
        <w:rPr>
          <w:color w:val="000000"/>
          <w:sz w:val="20"/>
          <w:szCs w:val="20"/>
        </w:rPr>
        <w:lastRenderedPageBreak/>
        <w:t>laporan keuangan yang diharapkan tetapi pelaku UMKM ini mempunyai kesdaran pentingnya mencatatat laporan keuangan."</w:t>
      </w:r>
    </w:p>
    <w:p w14:paraId="4246239F" w14:textId="77777777" w:rsidR="00AB3541" w:rsidRPr="00AB3541" w:rsidRDefault="00AB3541" w:rsidP="00AB3541">
      <w:pPr>
        <w:pBdr>
          <w:top w:val="nil"/>
          <w:left w:val="nil"/>
          <w:bottom w:val="nil"/>
          <w:right w:val="nil"/>
          <w:between w:val="nil"/>
        </w:pBdr>
        <w:ind w:firstLine="288"/>
        <w:jc w:val="both"/>
        <w:rPr>
          <w:color w:val="000000"/>
          <w:sz w:val="20"/>
          <w:szCs w:val="20"/>
        </w:rPr>
      </w:pPr>
      <w:r w:rsidRPr="00AB3541">
        <w:rPr>
          <w:color w:val="000000"/>
          <w:sz w:val="20"/>
          <w:szCs w:val="20"/>
        </w:rPr>
        <w:t>Pengamat UMKM menegaskan bahwa pelaku UMKM belum melakukan pencatatan akuntansi sesuai dengan standar EMKM. "Pelaku UMKM ini sudah merasa cukup dengan metode jadul dengan melakukan rekapan hasil penjualan, tapi hal tersebut sudah bagus karena dapat mengetahui omset dari toko itu sendiri." Pernyataan ini mengindikasikan bahwa sebagian pelaku UMKM masih menggunakan metode pencatatan tradisional yang dianggap cukup untuk kebutuhan mereka.</w:t>
      </w:r>
    </w:p>
    <w:p w14:paraId="552696E7" w14:textId="77777777" w:rsidR="00AB3541" w:rsidRDefault="00AB3541" w:rsidP="00AB3541">
      <w:pPr>
        <w:pBdr>
          <w:top w:val="nil"/>
          <w:left w:val="nil"/>
          <w:bottom w:val="nil"/>
          <w:right w:val="nil"/>
          <w:between w:val="nil"/>
        </w:pBdr>
        <w:ind w:firstLine="288"/>
        <w:jc w:val="both"/>
        <w:rPr>
          <w:color w:val="000000"/>
          <w:sz w:val="20"/>
          <w:szCs w:val="20"/>
        </w:rPr>
      </w:pPr>
      <w:r w:rsidRPr="00AB3541">
        <w:rPr>
          <w:color w:val="000000"/>
          <w:sz w:val="20"/>
          <w:szCs w:val="20"/>
        </w:rPr>
        <w:t>Terkait dengan pelaksanaan pelatihan, pengamat UMKM menekankan pentingnya konsistensi. "Dalam pelatihan ini hal yang harus ditempuh oleh pelaku UMKM yaitu bertahap, karena tidak jarang pelaku UMKM hanya sesekali mengikuti pelatihan yang terjadi kurang maksimal dalam pengolahan laporan keuangan." Ini menguatkan temuan bahwa pelaku UMKM belum secara konsisten mengikuti pelatihan yang tersedia</w:t>
      </w:r>
      <w:r>
        <w:rPr>
          <w:color w:val="000000"/>
          <w:sz w:val="20"/>
          <w:szCs w:val="20"/>
        </w:rPr>
        <w:t>.</w:t>
      </w:r>
    </w:p>
    <w:p w14:paraId="582682B4" w14:textId="77777777" w:rsidR="00F0017F" w:rsidRDefault="00F0017F">
      <w:pPr>
        <w:pBdr>
          <w:top w:val="nil"/>
          <w:left w:val="nil"/>
          <w:bottom w:val="nil"/>
          <w:right w:val="nil"/>
          <w:between w:val="nil"/>
        </w:pBdr>
        <w:ind w:firstLine="288"/>
        <w:jc w:val="both"/>
        <w:rPr>
          <w:color w:val="000000"/>
          <w:sz w:val="20"/>
          <w:szCs w:val="20"/>
        </w:rPr>
      </w:pPr>
    </w:p>
    <w:p w14:paraId="51901D37" w14:textId="4968C85A" w:rsidR="00AB3541" w:rsidRPr="00AB3541" w:rsidRDefault="00AB3541" w:rsidP="00AB3541">
      <w:pPr>
        <w:pStyle w:val="ListParagraph"/>
        <w:numPr>
          <w:ilvl w:val="0"/>
          <w:numId w:val="6"/>
        </w:numPr>
        <w:pBdr>
          <w:top w:val="nil"/>
          <w:left w:val="nil"/>
          <w:bottom w:val="nil"/>
          <w:right w:val="nil"/>
          <w:between w:val="nil"/>
        </w:pBdr>
        <w:jc w:val="both"/>
        <w:rPr>
          <w:b/>
          <w:color w:val="000000"/>
          <w:sz w:val="20"/>
          <w:szCs w:val="20"/>
        </w:rPr>
      </w:pPr>
      <w:r w:rsidRPr="00AB3541">
        <w:rPr>
          <w:b/>
          <w:color w:val="000000"/>
          <w:sz w:val="20"/>
          <w:szCs w:val="20"/>
        </w:rPr>
        <w:t xml:space="preserve">Penerapan Akuntansi </w:t>
      </w:r>
      <w:r w:rsidRPr="00AB3541">
        <w:rPr>
          <w:b/>
          <w:color w:val="000000"/>
          <w:sz w:val="20"/>
          <w:szCs w:val="20"/>
        </w:rPr>
        <w:t xml:space="preserve">Pada </w:t>
      </w:r>
      <w:r w:rsidRPr="00AB3541">
        <w:rPr>
          <w:b/>
          <w:color w:val="000000"/>
          <w:sz w:val="20"/>
          <w:szCs w:val="20"/>
        </w:rPr>
        <w:t xml:space="preserve">UMKM </w:t>
      </w:r>
      <w:r w:rsidRPr="00AB3541">
        <w:rPr>
          <w:b/>
          <w:color w:val="000000"/>
          <w:sz w:val="20"/>
          <w:szCs w:val="20"/>
        </w:rPr>
        <w:t xml:space="preserve">: </w:t>
      </w:r>
      <w:r w:rsidRPr="00AB3541">
        <w:rPr>
          <w:b/>
          <w:color w:val="000000"/>
          <w:sz w:val="20"/>
          <w:szCs w:val="20"/>
        </w:rPr>
        <w:t xml:space="preserve">Kesejangan </w:t>
      </w:r>
      <w:r w:rsidRPr="00AB3541">
        <w:rPr>
          <w:b/>
          <w:color w:val="000000"/>
          <w:sz w:val="20"/>
          <w:szCs w:val="20"/>
        </w:rPr>
        <w:t>Antara Standar Dan Praktek</w:t>
      </w:r>
    </w:p>
    <w:p w14:paraId="4F644C01" w14:textId="390A0C8C" w:rsidR="00AB3541" w:rsidRDefault="00AB3541">
      <w:pPr>
        <w:pBdr>
          <w:top w:val="nil"/>
          <w:left w:val="nil"/>
          <w:bottom w:val="nil"/>
          <w:right w:val="nil"/>
          <w:between w:val="nil"/>
        </w:pBdr>
        <w:ind w:firstLine="288"/>
        <w:jc w:val="both"/>
        <w:rPr>
          <w:b/>
          <w:color w:val="000000"/>
          <w:sz w:val="20"/>
          <w:szCs w:val="20"/>
        </w:rPr>
      </w:pPr>
      <w:r w:rsidRPr="00AB3541">
        <w:rPr>
          <w:b/>
          <w:color w:val="000000"/>
          <w:sz w:val="20"/>
          <w:szCs w:val="20"/>
        </w:rPr>
        <w:t xml:space="preserve"> </w:t>
      </w:r>
    </w:p>
    <w:p w14:paraId="4935F96A" w14:textId="77777777" w:rsidR="00AB3541" w:rsidRDefault="00AB3541" w:rsidP="00AB3541">
      <w:pPr>
        <w:pStyle w:val="Heading2"/>
        <w:numPr>
          <w:ilvl w:val="0"/>
          <w:numId w:val="0"/>
        </w:numPr>
        <w:ind w:firstLine="284"/>
        <w:rPr>
          <w:sz w:val="20"/>
          <w:shd w:val="clear" w:color="auto" w:fill="FFFFFF"/>
        </w:rPr>
      </w:pPr>
      <w:bookmarkStart w:id="2" w:name="_Hlk204708268"/>
      <w:r w:rsidRPr="00AB3541">
        <w:rPr>
          <w:sz w:val="20"/>
          <w:shd w:val="clear" w:color="auto" w:fill="FFFFFF"/>
        </w:rPr>
        <w:t xml:space="preserve">Temuan utama penelitian ini mengungkapkan bahwa penerapan akuntansi pada UMKM di Kabupaten Sidoarjo masih bersifat sederhana dan belum sepenuhnya mengadopsi standar EMKM. Hasil ini konsisten dengan penelitian yang dilakukan oleh Masitoh dan Rochmi (2018) yang menemukan bahwa mayoritas UMKM di Indonesia belum menerapkan pencatatan keuangan sesuai standar akuntansi yang berlaku. Kesamaan temuan ini menunjukkan adanya pola yang konsisten dalam praktik akuntansi UMKM di berbagai daerah di Indonesia, dimana pencatatan keuangan masih dilakukan secara sederhana dan terbatas pada pencatatan pembelian bahan, biaya produksi, dan penjualan. Hal ini memperkuat argumen bahwa meskipun standar akuntansi khusus untuk UMKM telah dikembangkan (seperti SAK EMKM), implementasinya di lapangan masih menghadapi berbagai tantangan. Kondisi ini dapat dijelaskan melalui perspektif teori institusional, dimana terdapat kesenjangan antara aturan formal (standar akuntansi) dan praktik aktual yang dilakukan oleh pelaku UMKM. </w:t>
      </w:r>
    </w:p>
    <w:p w14:paraId="08E94566" w14:textId="77777777" w:rsidR="00AB3541" w:rsidRDefault="00AB3541" w:rsidP="00AB3541">
      <w:pPr>
        <w:pStyle w:val="Heading2"/>
        <w:numPr>
          <w:ilvl w:val="0"/>
          <w:numId w:val="0"/>
        </w:numPr>
        <w:ind w:firstLine="284"/>
        <w:rPr>
          <w:b/>
          <w:bCs/>
          <w:sz w:val="20"/>
          <w:shd w:val="clear" w:color="auto" w:fill="FFFFFF"/>
        </w:rPr>
      </w:pPr>
      <w:r w:rsidRPr="00AB3541">
        <w:rPr>
          <w:sz w:val="20"/>
          <w:shd w:val="clear" w:color="auto" w:fill="FFFFFF"/>
        </w:rPr>
        <w:t>Kesenjangan ini tidak semata-mata menunjukkan ketidakpatuhan, tetapi lebih mencerminkan proses adaptasi yang kompleks di mana pelaku UMKM menyesuaikan praktik akuntansi dengan kapasitas dan kebutuhan mereka. Temuan ini juga menyoroti pentingnya pendekatan yang lebih kontekstual dalam pengembangan standar akuntansi untuk UMKM, dengan mempertimbangkan realitas dan kendala yang dihadapi oleh pelaku usaha mikro dan kecil.</w:t>
      </w:r>
      <w:r w:rsidRPr="00AB3541">
        <w:rPr>
          <w:sz w:val="20"/>
          <w:shd w:val="clear" w:color="auto" w:fill="FFFFFF"/>
          <w:lang w:val="en-US"/>
        </w:rPr>
        <w:t xml:space="preserve"> </w:t>
      </w:r>
      <w:r w:rsidRPr="00AB3541">
        <w:rPr>
          <w:sz w:val="20"/>
        </w:rPr>
        <w:t>Salah satu masalah yang umumnya dihadapi oleh UMKM ialah keterbatasan dalam penyusunan laporan keuangan</w:t>
      </w:r>
      <w:r w:rsidRPr="00AB3541">
        <w:rPr>
          <w:sz w:val="20"/>
          <w:lang w:val="en-US"/>
        </w:rPr>
        <w:t xml:space="preserve">. </w:t>
      </w:r>
      <w:r w:rsidRPr="00AB3541">
        <w:rPr>
          <w:sz w:val="20"/>
        </w:rPr>
        <w:t>Pelaku UMKM umunya belum sadar akan pentingnya laporan keuangan bagi usahanya karena keterbatasan informasi dan pengetahuan yang dimiliki yang berkaitan akuntansi</w:t>
      </w:r>
      <w:r w:rsidRPr="00AB3541">
        <w:rPr>
          <w:sz w:val="20"/>
          <w:lang w:val="en-US"/>
        </w:rPr>
        <w:t xml:space="preserve">. </w:t>
      </w:r>
      <w:r w:rsidRPr="00AB3541">
        <w:rPr>
          <w:sz w:val="20"/>
        </w:rPr>
        <w:t>Tanpa adanya pengetahuan akuntansi yang memadai, usaha seakan tidak memiliki haluan yang jelas. Hal ini dikarenakan pelaku usaha tidak mengetahu apakah usaha mengalami keuntungan atau malah justru sebaliknya dengan mengalami kerugian atau bahkan tidak ada perkembangan yang signifikan dalam usahanya</w:t>
      </w:r>
      <w:r w:rsidRPr="00AB3541">
        <w:rPr>
          <w:sz w:val="20"/>
          <w:lang w:val="en-US"/>
        </w:rPr>
        <w:t xml:space="preserve">. </w:t>
      </w:r>
      <w:r w:rsidRPr="00AB3541">
        <w:rPr>
          <w:sz w:val="20"/>
        </w:rPr>
        <w:t>Selain keuntungan dan kerugian, masalah yang dihadapi oleh pelaku usaha juga berkaitan dengan penentuan harga jual. Pelaku usaha seringkali menentukan harga bukan mengacu pada informasi akuntansi. Pelaku usaha mennetukan harga berdasarkan insting, atau masih mengikuti harga standar di pasaran. Tanpa mempertimbangkan apakah harga tersebut overpricing maupun underpricing. Hal ini memperbesar kemungkinan menurunnya keunggulan kompetitif yang dimiliki oleh UMKM</w:t>
      </w:r>
      <w:r w:rsidRPr="00AB3541">
        <w:rPr>
          <w:sz w:val="20"/>
          <w:lang w:val="en-US"/>
        </w:rPr>
        <w:t xml:space="preserve"> </w:t>
      </w:r>
      <w:r w:rsidRPr="00AB3541">
        <w:rPr>
          <w:sz w:val="20"/>
          <w:lang w:val="en-US"/>
        </w:rPr>
        <w:fldChar w:fldCharType="begin" w:fldLock="1"/>
      </w:r>
      <w:r w:rsidRPr="00AB3541">
        <w:rPr>
          <w:sz w:val="20"/>
          <w:lang w:val="en-US"/>
        </w:rPr>
        <w:instrText>ADDIN CSL_CITATION {"citationItems":[{"id":"ITEM-1","itemData":{"DOI":"10.29408/jpek.v7i2.19831","abstract":"UMKM dihadapkan pada kendala yang biasanya terjadi dalam usaha yaitu keterbatasan pembuatan laporan keuangan. Pengetahuan akuntansi yang rendah menyebabkan sulit bagi pelaku usaha dalam menentukan kebijakan yang akan diambil. Penelitian ini merupakan penelitian eksploratif yang bertujuan untuk menggali penyebab rendahnya pengimplementasian akuntansi oleh UMKM. Informan dalam penelitian adalah pemilik/pengendali keuangan dari UMKM berjumlah 10 usaha yang tersebar di wilayah Kabupaten Lombok Timur. Teknik pengumpulan data menggunakan wawancara dan observasi. Analisis data menggunakan transcribing, reduksi informasi, kodifikasi, visualisasi data, dan analisis hasil. Hasil penelitian menunjukan pelaku UMKM melihat sejauh ini penyusunan laporan akuntansi sesuai standar belum memberikan benefit bagi mereka. Penyusunan laporan sesuai standar hanya dilakukan jika ada tuntutan yang berkaitan dengan bantuan permodalan. Akan tetapi, UMKM sepakat bahwa pencatatan itu penting, dan mereka membuat pencatatan berdasarkan format yang disesuaikan dengan informasi yang dibutuhkan. Kelima faktor yaitu latar pendidikan, kompleksitas akuntansi, ukuran usaha, hubungan dengan pihak luar, dan pelatihan yang diterima memberikan kontribusi dalam membangun persepsi pelaku UMKM dalam memaknai, menyusun, dan memanfaatkan informasi akuntansi","author":[{"dropping-particle":"","family":"Suryantara","given":"Adhitya Bayu","non-dropping-particle":"","parse-names":false,"suffix":""},{"dropping-particle":"","family":"Ridhawati","given":"Rini","non-dropping-particle":"","parse-names":false,"suffix":""}],"container-title":"JPEK (Jurnal Pendidikan Ekonomi dan Kewirausahaan)","id":"ITEM-1","issue":"2","issued":{"date-parts":[["2023"]]},"page":"543-552","title":"Pentagonal Resistensi: Faktor Penyebab Rendahnya Implementasi Akuntansi Pada UMKM","type":"article-journal","volume":"7"},"uris":["http://www.mendeley.com/documents/?uuid=0119a984-e596-43c8-84ff-99f0c2b568f6","http://www.mendeley.com/documents/?uuid=c45f5d66-8f8c-4651-bc8d-673ce3e67e6e"]}],"mendeley":{"formattedCitation":"[26]","plainTextFormattedCitation":"[26]","previouslyFormattedCitation":"[25]"},"properties":{"noteIndex":0},"schema":"https://github.com/citation-style-language/schema/raw/master/csl-citation.json"}</w:instrText>
      </w:r>
      <w:r w:rsidRPr="00AB3541">
        <w:rPr>
          <w:sz w:val="20"/>
          <w:lang w:val="en-US"/>
        </w:rPr>
        <w:fldChar w:fldCharType="separate"/>
      </w:r>
      <w:r w:rsidRPr="00AB3541">
        <w:rPr>
          <w:noProof/>
          <w:sz w:val="20"/>
          <w:lang w:val="en-US"/>
        </w:rPr>
        <w:t>[26]</w:t>
      </w:r>
      <w:r w:rsidRPr="00AB3541">
        <w:rPr>
          <w:sz w:val="20"/>
          <w:lang w:val="en-US"/>
        </w:rPr>
        <w:fldChar w:fldCharType="end"/>
      </w:r>
      <w:r w:rsidRPr="00AB3541">
        <w:rPr>
          <w:sz w:val="20"/>
          <w:lang w:val="en-US"/>
        </w:rPr>
        <w:t>.</w:t>
      </w:r>
    </w:p>
    <w:p w14:paraId="7D86D0C2" w14:textId="77777777" w:rsidR="00AB3541" w:rsidRDefault="00AB3541" w:rsidP="00AB3541">
      <w:pPr>
        <w:pStyle w:val="Heading2"/>
        <w:numPr>
          <w:ilvl w:val="0"/>
          <w:numId w:val="0"/>
        </w:numPr>
        <w:ind w:firstLine="284"/>
        <w:rPr>
          <w:b/>
          <w:bCs/>
          <w:sz w:val="20"/>
          <w:shd w:val="clear" w:color="auto" w:fill="FFFFFF"/>
        </w:rPr>
      </w:pPr>
      <w:r w:rsidRPr="00AB3541">
        <w:rPr>
          <w:sz w:val="20"/>
          <w:shd w:val="clear" w:color="auto" w:fill="FFFFFF"/>
        </w:rPr>
        <w:t xml:space="preserve">Keterbatasan pemahaman materi akuntansi yang teridentifikasi sebagai kendala utama dalam penelitian ini selaras dengan temuan </w:t>
      </w:r>
      <w:r w:rsidRPr="00AB3541">
        <w:rPr>
          <w:b/>
          <w:bCs/>
          <w:sz w:val="20"/>
          <w:shd w:val="clear" w:color="auto" w:fill="FFFFFF"/>
        </w:rPr>
        <w:fldChar w:fldCharType="begin" w:fldLock="1"/>
      </w:r>
      <w:r w:rsidRPr="00AB3541">
        <w:rPr>
          <w:sz w:val="20"/>
          <w:shd w:val="clear" w:color="auto" w:fill="FFFFFF"/>
        </w:rPr>
        <w:instrText>ADDIN CSL_CITATION {"citationItems":[{"id":"ITEM-1","itemData":{"DOI":"10.21002/jaki.2012.01","ISSN":"18298494","abstract":"This study examines the effect of quality of the SMEs’ financial statements on level of credit received by SMEs, as well as prospect of financial accounting standard for entity without public accountability (FAS EWPA) implementation in 2011 to improve the quality of the financial statements of SMEs. The data of this study is obtained from the questionnaires returned by 50 SME entrepreneurs in the area of Jakarta, Bogor, Depok, and other parts of Java. The results of this study show that the quality of SME financial statements do not affect the amount of credit received by SMEs. This may be due to the low quality of financial statements of SMEs so that banks are still in doubt with the relevancy and reliability of financial reporting. Prospect of FAS EWPA implementation to improve the quality of financial report may have been constrained due to the low understanding of the SME entrepreneurs over the FAS EWPA.","author":[{"dropping-particle":"","family":"Rudiantoro","given":"Rizki","non-dropping-particle":"","parse-names":false,"suffix":""},{"dropping-particle":"","family":"Siregar","given":"Sylvia Veronica","non-dropping-particle":"","parse-names":false,"suffix":""}],"container-title":"Jurnal Akuntansi dan Keuangan Indonesia","id":"ITEM-1","issue":"1","issued":{"date-parts":[["2012"]]},"page":"1-21","title":"Kualitas Laporan Keuangan Umkm Serta Prospek Implementasi Sak Etap","type":"article-journal","volume":"9"},"uris":["http://www.mendeley.com/documents/?uuid=d71c96e7-d36a-4839-80d7-14b860c0927f","http://www.mendeley.com/documents/?uuid=8e8570c3-b276-4ddc-84f8-fdafab00ce65"]}],"mendeley":{"formattedCitation":"[27]","plainTextFormattedCitation":"[27]","previouslyFormattedCitation":"[26]"},"properties":{"noteIndex":0},"schema":"https://github.com/citation-style-language/schema/raw/master/csl-citation.json"}</w:instrText>
      </w:r>
      <w:r w:rsidRPr="00AB3541">
        <w:rPr>
          <w:b/>
          <w:bCs/>
          <w:sz w:val="20"/>
          <w:shd w:val="clear" w:color="auto" w:fill="FFFFFF"/>
        </w:rPr>
        <w:fldChar w:fldCharType="separate"/>
      </w:r>
      <w:r w:rsidRPr="00AB3541">
        <w:rPr>
          <w:noProof/>
          <w:sz w:val="20"/>
          <w:shd w:val="clear" w:color="auto" w:fill="FFFFFF"/>
        </w:rPr>
        <w:t>[27]</w:t>
      </w:r>
      <w:r w:rsidRPr="00AB3541">
        <w:rPr>
          <w:b/>
          <w:bCs/>
          <w:sz w:val="20"/>
          <w:shd w:val="clear" w:color="auto" w:fill="FFFFFF"/>
        </w:rPr>
        <w:fldChar w:fldCharType="end"/>
      </w:r>
      <w:r w:rsidRPr="00AB3541">
        <w:rPr>
          <w:sz w:val="20"/>
          <w:shd w:val="clear" w:color="auto" w:fill="FFFFFF"/>
          <w:lang w:val="en-US"/>
        </w:rPr>
        <w:t>.</w:t>
      </w:r>
      <w:r w:rsidRPr="00AB3541">
        <w:rPr>
          <w:sz w:val="20"/>
          <w:shd w:val="clear" w:color="auto" w:fill="FFFFFF"/>
        </w:rPr>
        <w:t xml:space="preserve"> </w:t>
      </w:r>
      <w:r w:rsidRPr="00AB3541">
        <w:rPr>
          <w:sz w:val="20"/>
          <w:shd w:val="clear" w:color="auto" w:fill="FFFFFF"/>
          <w:lang w:val="en-US"/>
        </w:rPr>
        <w:t>Y</w:t>
      </w:r>
      <w:r w:rsidRPr="00AB3541">
        <w:rPr>
          <w:sz w:val="20"/>
          <w:shd w:val="clear" w:color="auto" w:fill="FFFFFF"/>
        </w:rPr>
        <w:t>ang menyatakan bahwa rendahnya tingkat pendidikan dan pemahaman akuntansi menjadi hambatan signifikan bagi UMKM dalam menerapkan pencatatan keuangan yang standar. Kedua penelitian ini menegaskan bahwa aspek pengetahuan dan kapasitas menjadi faktor penentu dalam adopsi standar akuntansi di kalangan UMKM. Namun, terdapat nuansa yang menarik dalam temuan penelitian ini, dimana persepsi pelaku UMKM mengenai kompleksitas akuntansi ("pencatatan akuntansi sebagai problem yang sulit") juga berperan dalam rendahnya tingkat adopsi. Perspektif ini memperluas pemahaman kita bahwa hambatan adopsi akuntansi tidak hanya terletak pada keterbatasan pengetahuan objektif, tetapi juga pada persepsi subjektif mengenai tingkat kesulitan akuntansi. Teori perilaku terencana (theory of planned behavior) dapat menjelaskan fenomena ini, dimana persepsi tentang kesulitan tugas (perceived behavioral control) memengaruhi intensi dan perilaku aktual dalam mengadopsi suatu praktik baru. Implikasi teoritis dari temuan ini adalah perlunya integrasi aspek kognitif dan perseptual dalam model adopsi inovasi akuntansi untuk UMKM, tidak hanya fokus pada faktor struktural atau institusional.</w:t>
      </w:r>
    </w:p>
    <w:p w14:paraId="7460E9BB" w14:textId="0F990CA5" w:rsidR="00AB3541" w:rsidRPr="00AB3541" w:rsidRDefault="00AB3541" w:rsidP="00AB3541">
      <w:pPr>
        <w:pStyle w:val="Heading2"/>
        <w:numPr>
          <w:ilvl w:val="0"/>
          <w:numId w:val="0"/>
        </w:numPr>
        <w:ind w:firstLine="284"/>
        <w:rPr>
          <w:b/>
          <w:bCs/>
          <w:sz w:val="20"/>
          <w:shd w:val="clear" w:color="auto" w:fill="FFFFFF"/>
        </w:rPr>
      </w:pPr>
      <w:r w:rsidRPr="00AB3541">
        <w:rPr>
          <w:sz w:val="20"/>
        </w:rPr>
        <w:t>Kemampuan untuk memahami informasi akuntansi, termasuk pelaporan keuangan dan prosedur akuntansi yang sesuai dengan standar yang relevan, dikenal sebagai pemahaman akuntansi. Menurut IAI, akuntansi adalah proses menemukan, mengumpulkan, dan melaporkan data ekonomi. kemampuan untuk mencatat transaksi, menghasilkan laporan keuangan, dan mendokumentasikan bukti transaksi semuanya termasuk dalam konsep akuntansi</w:t>
      </w:r>
      <w:r w:rsidRPr="00AB3541">
        <w:rPr>
          <w:sz w:val="20"/>
          <w:lang w:val="en-US"/>
        </w:rPr>
        <w:t xml:space="preserve"> </w:t>
      </w:r>
      <w:r w:rsidRPr="00AB3541">
        <w:rPr>
          <w:b/>
          <w:sz w:val="20"/>
          <w:lang w:val="en-US"/>
        </w:rPr>
        <w:fldChar w:fldCharType="begin" w:fldLock="1"/>
      </w:r>
      <w:r w:rsidRPr="00AB3541">
        <w:rPr>
          <w:sz w:val="20"/>
          <w:lang w:val="en-US"/>
        </w:rPr>
        <w:instrText>ADDIN CSL_CITATION {"citationItems":[{"id":"ITEM-1","itemData":{"author":[{"dropping-particle":"","family":"Firmansyah","given":"Mochammad Arief","non-dropping-particle":"","parse-names":false,"suffix":""},{"dropping-particle":"","family":"Widayantie","given":"Tituk Diah","non-dropping-particle":"","parse-names":false,"suffix":""}],"id":"ITEM-1","issue":"2","issued":{"date-parts":[["2024"]]},"page":"123-136","title":"Pengaruh Pemahaman Akuntansi , Motivasi Kerja , dan Pengalaman Usaha Terhadap Penerapan SAK EMKM di Kecamatan Taman Sidoarjo","type":"article-journal","volume":"1"},"uris":["http://www.mendeley.com/documents/?uuid=51dacd92-8789-495c-a186-e9284b9e8791","http://www.mendeley.com/documents/?uuid=3cb11a76-ee85-4c89-a3e9-c2adf8e1f6b1"]}],"mendeley":{"formattedCitation":"[28]","plainTextFormattedCitation":"[28]","previouslyFormattedCitation":"[27]"},"properties":{"noteIndex":0},"schema":"https://github.com/citation-style-language/schema/raw/master/csl-citation.json"}</w:instrText>
      </w:r>
      <w:r w:rsidRPr="00AB3541">
        <w:rPr>
          <w:b/>
          <w:sz w:val="20"/>
          <w:lang w:val="en-US"/>
        </w:rPr>
        <w:fldChar w:fldCharType="separate"/>
      </w:r>
      <w:r w:rsidRPr="00AB3541">
        <w:rPr>
          <w:noProof/>
          <w:sz w:val="20"/>
          <w:lang w:val="en-US"/>
        </w:rPr>
        <w:t>[28]</w:t>
      </w:r>
      <w:r w:rsidRPr="00AB3541">
        <w:rPr>
          <w:b/>
          <w:sz w:val="20"/>
          <w:lang w:val="en-US"/>
        </w:rPr>
        <w:fldChar w:fldCharType="end"/>
      </w:r>
      <w:r w:rsidRPr="00AB3541">
        <w:rPr>
          <w:sz w:val="20"/>
          <w:lang w:val="en-US"/>
        </w:rPr>
        <w:t>.</w:t>
      </w:r>
      <w:bookmarkEnd w:id="2"/>
    </w:p>
    <w:p w14:paraId="306CCBB4" w14:textId="77777777" w:rsidR="00AB3541" w:rsidRDefault="00AB3541" w:rsidP="00AB3541">
      <w:pPr>
        <w:pBdr>
          <w:top w:val="nil"/>
          <w:left w:val="nil"/>
          <w:bottom w:val="nil"/>
          <w:right w:val="nil"/>
          <w:between w:val="nil"/>
        </w:pBdr>
        <w:ind w:firstLine="288"/>
        <w:jc w:val="both"/>
        <w:rPr>
          <w:color w:val="000000"/>
          <w:sz w:val="20"/>
          <w:szCs w:val="20"/>
        </w:rPr>
      </w:pPr>
    </w:p>
    <w:p w14:paraId="2B89115F" w14:textId="77777777" w:rsidR="00AB3541" w:rsidRDefault="00AB3541" w:rsidP="00AB3541">
      <w:pPr>
        <w:pBdr>
          <w:top w:val="nil"/>
          <w:left w:val="nil"/>
          <w:bottom w:val="nil"/>
          <w:right w:val="nil"/>
          <w:between w:val="nil"/>
        </w:pBdr>
        <w:ind w:firstLine="288"/>
        <w:jc w:val="both"/>
        <w:rPr>
          <w:color w:val="000000"/>
          <w:sz w:val="20"/>
          <w:szCs w:val="20"/>
        </w:rPr>
      </w:pPr>
    </w:p>
    <w:p w14:paraId="0358DF4F" w14:textId="77777777" w:rsidR="00AB3541" w:rsidRDefault="00AB3541" w:rsidP="00AB3541">
      <w:pPr>
        <w:pBdr>
          <w:top w:val="nil"/>
          <w:left w:val="nil"/>
          <w:bottom w:val="nil"/>
          <w:right w:val="nil"/>
          <w:between w:val="nil"/>
        </w:pBdr>
        <w:ind w:firstLine="288"/>
        <w:jc w:val="both"/>
        <w:rPr>
          <w:color w:val="000000"/>
          <w:sz w:val="20"/>
          <w:szCs w:val="20"/>
        </w:rPr>
      </w:pPr>
    </w:p>
    <w:p w14:paraId="2A9FC7D8" w14:textId="3D2C6747" w:rsidR="00AB3541" w:rsidRPr="00AB3541" w:rsidRDefault="00AB3541" w:rsidP="00AB3541">
      <w:pPr>
        <w:pStyle w:val="Heading2"/>
        <w:numPr>
          <w:ilvl w:val="0"/>
          <w:numId w:val="6"/>
        </w:numPr>
        <w:spacing w:line="360" w:lineRule="auto"/>
        <w:rPr>
          <w:b/>
          <w:bCs/>
          <w:sz w:val="20"/>
          <w:lang w:val="en-US"/>
        </w:rPr>
      </w:pPr>
      <w:proofErr w:type="spellStart"/>
      <w:r w:rsidRPr="00AB3541">
        <w:rPr>
          <w:b/>
          <w:bCs/>
          <w:sz w:val="20"/>
          <w:lang w:val="en-US"/>
        </w:rPr>
        <w:lastRenderedPageBreak/>
        <w:t>Stratifikasi</w:t>
      </w:r>
      <w:proofErr w:type="spellEnd"/>
      <w:r w:rsidRPr="00AB3541">
        <w:rPr>
          <w:b/>
          <w:bCs/>
          <w:sz w:val="20"/>
          <w:lang w:val="en-US"/>
        </w:rPr>
        <w:t xml:space="preserve"> </w:t>
      </w:r>
      <w:r w:rsidRPr="00AB3541">
        <w:rPr>
          <w:b/>
          <w:bCs/>
          <w:sz w:val="20"/>
          <w:lang w:val="en-US"/>
        </w:rPr>
        <w:t xml:space="preserve">Dalam </w:t>
      </w:r>
      <w:proofErr w:type="spellStart"/>
      <w:r w:rsidRPr="00AB3541">
        <w:rPr>
          <w:b/>
          <w:bCs/>
          <w:sz w:val="20"/>
          <w:lang w:val="en-US"/>
        </w:rPr>
        <w:t>Praktek</w:t>
      </w:r>
      <w:proofErr w:type="spellEnd"/>
      <w:r w:rsidRPr="00AB3541">
        <w:rPr>
          <w:b/>
          <w:bCs/>
          <w:sz w:val="20"/>
          <w:lang w:val="en-US"/>
        </w:rPr>
        <w:t xml:space="preserve"> </w:t>
      </w:r>
      <w:proofErr w:type="spellStart"/>
      <w:r w:rsidRPr="00AB3541">
        <w:rPr>
          <w:b/>
          <w:bCs/>
          <w:sz w:val="20"/>
          <w:lang w:val="en-US"/>
        </w:rPr>
        <w:t>Akuntansi</w:t>
      </w:r>
      <w:proofErr w:type="spellEnd"/>
      <w:r w:rsidRPr="00AB3541">
        <w:rPr>
          <w:b/>
          <w:bCs/>
          <w:sz w:val="20"/>
          <w:lang w:val="en-US"/>
        </w:rPr>
        <w:t xml:space="preserve"> </w:t>
      </w:r>
      <w:r w:rsidRPr="00AB3541">
        <w:rPr>
          <w:b/>
          <w:bCs/>
          <w:sz w:val="20"/>
          <w:lang w:val="en-US"/>
        </w:rPr>
        <w:t xml:space="preserve">UMKM </w:t>
      </w:r>
    </w:p>
    <w:p w14:paraId="3649B2AE" w14:textId="77777777" w:rsidR="00AB3541" w:rsidRDefault="00AB3541" w:rsidP="00AB3541">
      <w:pPr>
        <w:pStyle w:val="Heading2"/>
        <w:numPr>
          <w:ilvl w:val="0"/>
          <w:numId w:val="0"/>
        </w:numPr>
        <w:ind w:firstLine="284"/>
        <w:rPr>
          <w:shd w:val="clear" w:color="auto" w:fill="FFFFFF"/>
        </w:rPr>
      </w:pPr>
      <w:bookmarkStart w:id="3" w:name="_Hlk204708380"/>
      <w:r w:rsidRPr="00AB3541">
        <w:rPr>
          <w:sz w:val="20"/>
          <w:shd w:val="clear" w:color="auto" w:fill="FFFFFF"/>
        </w:rPr>
        <w:t xml:space="preserve">Temuan yang mengungkapkan variasi dalam praktik pencatatan keuangan berdasarkan tingkatan UMKM memberikan dimensi baru dalam pemahaman kita tentang heterogenitas sektor UMKM. Klasifikasi yang dikemukakan oleh pengamat UMKM dalam penelitian ini, yaitu UMKM ultra mikro yang "hampir tidak memiliki laporan keuangan" dan UMKM home industri yang "mempunyai laporan pembelian bahan-bahan," menunjukkan adanya stratifikasi dalam praktik akuntansi berdasarkan ukuran dan kompleksitas usaha. Hasil ini memperluas temuan </w:t>
      </w:r>
      <w:r w:rsidRPr="00AB3541">
        <w:rPr>
          <w:b/>
          <w:bCs/>
          <w:sz w:val="20"/>
          <w:shd w:val="clear" w:color="auto" w:fill="FFFFFF"/>
        </w:rPr>
        <w:fldChar w:fldCharType="begin" w:fldLock="1"/>
      </w:r>
      <w:r w:rsidRPr="00AB3541">
        <w:rPr>
          <w:sz w:val="20"/>
          <w:shd w:val="clear" w:color="auto" w:fill="FFFFFF"/>
        </w:rPr>
        <w:instrText>ADDIN CSL_CITATION {"citationItems":[{"id":"ITEM-1","itemData":{"ISBN":"9788578110796","ISSN":"20711050","PMID":"25246403","abstract":"Predicting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 enhancing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approach.","author":[{"dropping-particle":"","family":"I. Made. Narsa, Agus. Widodo","given":"Sigit. Kurnianto","non-dropping-particle":"","parse-names":false,"suffix":""}],"container-title":"Majalah Ekonomi","id":"ITEM-1","issue":"3","issued":{"date-parts":[["2012"]]},"page":"1-14","title":"MENGUNGKAP KESIAPAN UMKM DALAM IMPLEMENTASI STANDAR AKUNTANSI KEUANGAN ENTITAS TANPA AKUNTABILITAS PUBLIK (PSAK-ETAP) UNTUK MENINGKATKAN AKSES MODAL PERBANKAN","type":"article-journal","volume":"22"},"uris":["http://www.mendeley.com/documents/?uuid=bbe40209-3b86-4c82-a4a2-b4d22463ddf4","http://www.mendeley.com/documents/?uuid=82e1bb5c-f910-4093-af35-534f0e86e3db"]}],"mendeley":{"formattedCitation":"[29]","plainTextFormattedCitation":"[29]","previouslyFormattedCitation":"[28]"},"properties":{"noteIndex":0},"schema":"https://github.com/citation-style-language/schema/raw/master/csl-citation.json"}</w:instrText>
      </w:r>
      <w:r w:rsidRPr="00AB3541">
        <w:rPr>
          <w:b/>
          <w:bCs/>
          <w:sz w:val="20"/>
          <w:shd w:val="clear" w:color="auto" w:fill="FFFFFF"/>
        </w:rPr>
        <w:fldChar w:fldCharType="separate"/>
      </w:r>
      <w:r w:rsidRPr="00AB3541">
        <w:rPr>
          <w:noProof/>
          <w:sz w:val="20"/>
          <w:shd w:val="clear" w:color="auto" w:fill="FFFFFF"/>
        </w:rPr>
        <w:t>[29]</w:t>
      </w:r>
      <w:r w:rsidRPr="00AB3541">
        <w:rPr>
          <w:b/>
          <w:bCs/>
          <w:sz w:val="20"/>
          <w:shd w:val="clear" w:color="auto" w:fill="FFFFFF"/>
        </w:rPr>
        <w:fldChar w:fldCharType="end"/>
      </w:r>
      <w:r w:rsidRPr="00AB3541">
        <w:rPr>
          <w:sz w:val="20"/>
          <w:shd w:val="clear" w:color="auto" w:fill="FFFFFF"/>
          <w:lang w:val="en-US"/>
        </w:rPr>
        <w:t>.</w:t>
      </w:r>
      <w:r w:rsidRPr="00AB3541">
        <w:rPr>
          <w:sz w:val="20"/>
          <w:shd w:val="clear" w:color="auto" w:fill="FFFFFF"/>
        </w:rPr>
        <w:t xml:space="preserve"> yang menyatakan bahwa praktik akuntansi UMKM bervariasi berdasarkan karakteristik usaha, dengan memperkenalkan dimensi stratifikasi yang lebih eksplisit. Stratifikasi ini mengindikasikan bahwa adopsi praktik akuntansi tidak hanya dipengaruhi oleh faktor-faktor seperti pendidikan atau akses ke pelatihan, tetapi juga oleh tahap perkembangan usaha itu sendiri. Dari perspektif teori kontijensi, temuan ini menunjukkan bahwa kebutuhan dan kapasitas akuntansi berkembang seiring dengan evolusi usaha, di mana usaha yang lebih kecil dan sederhana memiliki sistem akuntansi yang lebih informal, sementara usaha yang lebih besar dan kompleks cenderung mengadopsi praktik yang lebih terstruktur. Implikasi teoretis dari temuan ini adalah perlunya model perkembangan akuntansi yang bertahap untuk UMKM, yang mengakui bahwa kebutuhan dan kapasitas akuntansi berkembang seiring dengan pertumbuhan usaha. Dari segi praktis, temuan ini menyarankan bahwa intervensi untuk meningkatkan praktik akuntansi UMKM harus disesuaikan dengan tahap perkembangan usaha, dengan pendekatan yang berbeda untuk usaha ultra mikro dibandingkan dengan usaha home industry</w:t>
      </w:r>
      <w:r w:rsidRPr="00ED00DD">
        <w:rPr>
          <w:shd w:val="clear" w:color="auto" w:fill="FFFFFF"/>
        </w:rPr>
        <w:t>.</w:t>
      </w:r>
      <w:bookmarkEnd w:id="3"/>
    </w:p>
    <w:p w14:paraId="33078FEC" w14:textId="77777777" w:rsidR="00AB3541" w:rsidRPr="00AB3541" w:rsidRDefault="00AB3541" w:rsidP="00AB3541"/>
    <w:p w14:paraId="29A42651" w14:textId="0EA40040" w:rsidR="00AB3541" w:rsidRDefault="00AB3541" w:rsidP="00AB3541">
      <w:pPr>
        <w:pStyle w:val="Heading2"/>
        <w:numPr>
          <w:ilvl w:val="0"/>
          <w:numId w:val="6"/>
        </w:numPr>
        <w:rPr>
          <w:b/>
          <w:bCs/>
          <w:sz w:val="20"/>
        </w:rPr>
      </w:pPr>
      <w:r w:rsidRPr="00AB3541">
        <w:rPr>
          <w:b/>
          <w:bCs/>
          <w:sz w:val="20"/>
        </w:rPr>
        <w:t>Keterbatasan Partisipasi dalam Pelatihan Akuntansi</w:t>
      </w:r>
    </w:p>
    <w:p w14:paraId="73BAE46D" w14:textId="77777777" w:rsidR="00AB3541" w:rsidRDefault="00AB3541" w:rsidP="00AB3541">
      <w:pPr>
        <w:pStyle w:val="Heading2"/>
        <w:numPr>
          <w:ilvl w:val="0"/>
          <w:numId w:val="0"/>
        </w:numPr>
        <w:rPr>
          <w:sz w:val="20"/>
          <w:shd w:val="clear" w:color="auto" w:fill="FFFFFF"/>
        </w:rPr>
      </w:pPr>
    </w:p>
    <w:p w14:paraId="195EB0AB" w14:textId="5E86C831" w:rsidR="00AB3541" w:rsidRDefault="00AB3541" w:rsidP="00AB3541">
      <w:pPr>
        <w:pStyle w:val="Heading2"/>
        <w:numPr>
          <w:ilvl w:val="0"/>
          <w:numId w:val="0"/>
        </w:numPr>
        <w:ind w:firstLine="284"/>
        <w:rPr>
          <w:shd w:val="clear" w:color="auto" w:fill="FFFFFF"/>
        </w:rPr>
      </w:pPr>
      <w:r w:rsidRPr="00AB3541">
        <w:rPr>
          <w:sz w:val="20"/>
          <w:shd w:val="clear" w:color="auto" w:fill="FFFFFF"/>
        </w:rPr>
        <w:t>Temuan bahwa hanya sekitar 300 dari 13.075 UMKM yang mengikuti pelatihan akuntansi dalam setahun mengungkapkan masalah serius dalam jangkauan program pengembangan kapasitas. Tingkat partisipasi yang rendah ini konsisten dengan penelitian</w:t>
      </w:r>
      <w:r w:rsidRPr="00AB3541">
        <w:rPr>
          <w:sz w:val="20"/>
          <w:shd w:val="clear" w:color="auto" w:fill="FFFFFF"/>
          <w:lang w:val="en-US"/>
        </w:rPr>
        <w:t xml:space="preserve"> </w:t>
      </w:r>
      <w:r w:rsidRPr="00AB3541">
        <w:rPr>
          <w:b/>
          <w:bCs/>
          <w:sz w:val="20"/>
          <w:shd w:val="clear" w:color="auto" w:fill="FFFFFF"/>
          <w:lang w:val="en-US"/>
        </w:rPr>
        <w:fldChar w:fldCharType="begin" w:fldLock="1"/>
      </w:r>
      <w:r w:rsidRPr="00AB3541">
        <w:rPr>
          <w:sz w:val="20"/>
          <w:shd w:val="clear" w:color="auto" w:fill="FFFFFF"/>
          <w:lang w:val="en-US"/>
        </w:rPr>
        <w:instrText>ADDIN CSL_CITATION {"citationItems":[{"id":"ITEM-1","itemData":{"ISBN":"9786027948884","abstract":"Buku ini diharapkan bisa memperkenalkan berbagai kemungkinan pilihan pendekatan, metode, maupun teknik analisis untuk penelitian khususnya pada bidang kajian manajemen, pembangunan, dan pendidikan terutama dalam perspektif perilaku manusia. tentu masih banyak kekurangan dan ketidaksempurnaan pada beberapa sisi, namun pada sisi lain, diharapkan dapat membuka wawasan dan cara pandang mahasiswa, dan peneliti pada umumnya, terhadap keberadaan dan penerapan metode dalam penelitian dengan berbagai pendekatan.","author":[{"dropping-particle":"","family":"Elisabeth. Penti. Kurniawati, Paskah. Ika. Nugroho","given":"Chandra. Arifin","non-dropping-particle":"","parse-names":false,"suffix":""}],"container-title":"Informatics and Business Institute Darmajaya","id":"ITEM-1","issue":"2","issued":{"date-parts":[["2012"]]},"title":"PENERAPAN AKUNTANSI PADA USAHA MIKRO KECIL DAN MENENGAH (UMKM)","type":"article-journal","volume":"10"},"uris":["http://www.mendeley.com/documents/?uuid=8b2996de-9298-4203-9966-a5dbd12292bb","http://www.mendeley.com/documents/?uuid=5bff6cf3-26a0-43fd-b827-2d4f415b6ef1"]}],"mendeley":{"formattedCitation":"[30]","plainTextFormattedCitation":"[30]","previouslyFormattedCitation":"[29]"},"properties":{"noteIndex":0},"schema":"https://github.com/citation-style-language/schema/raw/master/csl-citation.json"}</w:instrText>
      </w:r>
      <w:r w:rsidRPr="00AB3541">
        <w:rPr>
          <w:b/>
          <w:bCs/>
          <w:sz w:val="20"/>
          <w:shd w:val="clear" w:color="auto" w:fill="FFFFFF"/>
          <w:lang w:val="en-US"/>
        </w:rPr>
        <w:fldChar w:fldCharType="separate"/>
      </w:r>
      <w:r w:rsidRPr="00AB3541">
        <w:rPr>
          <w:noProof/>
          <w:sz w:val="20"/>
          <w:shd w:val="clear" w:color="auto" w:fill="FFFFFF"/>
          <w:lang w:val="en-US"/>
        </w:rPr>
        <w:t>[30]</w:t>
      </w:r>
      <w:r w:rsidRPr="00AB3541">
        <w:rPr>
          <w:b/>
          <w:bCs/>
          <w:sz w:val="20"/>
          <w:shd w:val="clear" w:color="auto" w:fill="FFFFFF"/>
          <w:lang w:val="en-US"/>
        </w:rPr>
        <w:fldChar w:fldCharType="end"/>
      </w:r>
      <w:r w:rsidRPr="00AB3541">
        <w:rPr>
          <w:sz w:val="20"/>
          <w:shd w:val="clear" w:color="auto" w:fill="FFFFFF"/>
          <w:lang w:val="en-US"/>
        </w:rPr>
        <w:t>.</w:t>
      </w:r>
      <w:r w:rsidRPr="00AB3541">
        <w:rPr>
          <w:sz w:val="20"/>
          <w:shd w:val="clear" w:color="auto" w:fill="FFFFFF"/>
        </w:rPr>
        <w:t xml:space="preserve"> yang menemukan bahwa program pelatihan akuntansi untuk UMKM seringkali memiliki tingkat partisipasi yang terbatas. Namun, penelitian ini memberikan wawasan tambahan mengenai faktor-faktor yang berkontribusi terhadap rendahnya partisipasi, seperti "terbatasnya kuota saat pelatihan" dan ketidakkonsistenan pelaku UMKM yang "hanya sesekali mengikuti pelatihan." Perbedaan perspektif antara Dinas Koperasi yang menyoroti keterbatasan kuota dan pengamat UMKM yang menekankan ketidakkonsistenan pelaku usaha menunjukkan kompleksitas masalah yang dihadapi. Dari perspektif teori difusi inovasi, rendahnya partisipasi ini dapat dilihat sebagai hambatan dalam tahap implementasi, dimana meskipun kesadaran tentang manfaat akuntansi sudah ada, adopsi aktual terhambat oleh faktor-faktor institusional (keterbatasan kuota) dan individu (ketidakkonsistenan). Temuan ini memperluas pemahaman kita dengan menunjukkan bahwa masalah dalam adopsi praktik akuntansi tidak hanya terletak pada konten atau relevansi pelatihan, tetapi juga pada aksesibilitas dan kontinuitas program. Implikasi teoretis dari temuan ini adalah perlunya mengintegrasikan faktor institusional dan individual dalam model difusi inovasi akuntansi untuk UMKM. Secara praktis, temuan ini menyarankan pentingnya reformasi dalam desain dan pelaksanaan program pelatihan akuntansi, dengan fokus pada peningkatan kapasitas, aksesibilitas, dan mekanisme untuk mendorong partisipasi berkelanjutan</w:t>
      </w:r>
      <w:r w:rsidRPr="00ED00DD">
        <w:rPr>
          <w:shd w:val="clear" w:color="auto" w:fill="FFFFFF"/>
        </w:rPr>
        <w:t>.</w:t>
      </w:r>
    </w:p>
    <w:p w14:paraId="18871CA7" w14:textId="77777777" w:rsidR="00AB3541" w:rsidRPr="00AB3541" w:rsidRDefault="00AB3541" w:rsidP="00AB3541"/>
    <w:p w14:paraId="60AC4F49" w14:textId="0F6A597F" w:rsidR="00AB3541" w:rsidRDefault="00AB3541" w:rsidP="000B539F">
      <w:pPr>
        <w:pStyle w:val="Heading2"/>
        <w:numPr>
          <w:ilvl w:val="0"/>
          <w:numId w:val="6"/>
        </w:numPr>
        <w:rPr>
          <w:b/>
          <w:bCs/>
          <w:sz w:val="20"/>
        </w:rPr>
      </w:pPr>
      <w:r w:rsidRPr="000B539F">
        <w:rPr>
          <w:b/>
          <w:bCs/>
          <w:sz w:val="20"/>
        </w:rPr>
        <w:t>Kesadaran dan Persepsi Manfaat Akuntansi</w:t>
      </w:r>
    </w:p>
    <w:p w14:paraId="3A1C807B" w14:textId="77777777" w:rsidR="000B539F" w:rsidRPr="000B539F" w:rsidRDefault="000B539F" w:rsidP="000B539F"/>
    <w:p w14:paraId="4D6A8214" w14:textId="77777777" w:rsidR="00AB3541" w:rsidRDefault="00AB3541" w:rsidP="000B539F">
      <w:pPr>
        <w:pStyle w:val="Heading2"/>
        <w:numPr>
          <w:ilvl w:val="0"/>
          <w:numId w:val="0"/>
        </w:numPr>
        <w:ind w:firstLine="284"/>
        <w:rPr>
          <w:b/>
          <w:bCs/>
          <w:shd w:val="clear" w:color="auto" w:fill="FFFFFF"/>
        </w:rPr>
      </w:pPr>
      <w:r w:rsidRPr="000B539F">
        <w:rPr>
          <w:sz w:val="20"/>
          <w:shd w:val="clear" w:color="auto" w:fill="FFFFFF"/>
        </w:rPr>
        <w:t xml:space="preserve">Temuan bahwa semua </w:t>
      </w:r>
      <w:r w:rsidRPr="000B539F">
        <w:rPr>
          <w:i/>
          <w:sz w:val="20"/>
          <w:shd w:val="clear" w:color="auto" w:fill="FFFFFF"/>
        </w:rPr>
        <w:t>stakeholder</w:t>
      </w:r>
      <w:r w:rsidRPr="000B539F">
        <w:rPr>
          <w:sz w:val="20"/>
          <w:shd w:val="clear" w:color="auto" w:fill="FFFFFF"/>
        </w:rPr>
        <w:t xml:space="preserve"> mengakui manfaat penting dari pencatatan akuntansi menunjukkan adanya tingkat kesadaran yang baik mengenai nilai akuntansi. Pernyataan pelaku UMKM bahwa pencatatan keuangan memungkinkan mereka "mengetahui informasi terkait usaha yang kita jalani apakah mendpat untung ataupun malah rugi" dan membantu "menentukan harga jual maupun gaji karyawan" mengindikasikan pemahaman yang jelas tentang fungsi informasi akuntansi. Hal ini selaras dengan temuan </w:t>
      </w:r>
      <w:r w:rsidRPr="000B539F">
        <w:rPr>
          <w:b/>
          <w:bCs/>
          <w:sz w:val="20"/>
          <w:shd w:val="clear" w:color="auto" w:fill="FFFFFF"/>
        </w:rPr>
        <w:fldChar w:fldCharType="begin" w:fldLock="1"/>
      </w:r>
      <w:r w:rsidRPr="000B539F">
        <w:rPr>
          <w:sz w:val="20"/>
          <w:shd w:val="clear" w:color="auto" w:fill="FFFFFF"/>
        </w:rPr>
        <w:instrText>ADDIN CSL_CITATION {"citationItems":[{"id":"ITEM-1","itemData":{"ISBN":"9788578110796","ISSN":"20711050","PMID":"25246403","abstract":"Predicting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 enhancing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approach.","author":[{"dropping-particle":"","family":"I. Made. Narsa, Agus. Widodo","given":"Sigit. Kurnianto","non-dropping-particle":"","parse-names":false,"suffix":""}],"container-title":"Majalah Ekonomi","id":"ITEM-1","issue":"3","issued":{"date-parts":[["2012"]]},"page":"1-14","title":"MENGUNGKAP KESIAPAN UMKM DALAM IMPLEMENTASI STANDAR AKUNTANSI KEUANGAN ENTITAS TANPA AKUNTABILITAS PUBLIK (PSAK-ETAP) UNTUK MENINGKATKAN AKSES MODAL PERBANKAN","type":"article-journal","volume":"22"},"uris":["http://www.mendeley.com/documents/?uuid=82e1bb5c-f910-4093-af35-534f0e86e3db","http://www.mendeley.com/documents/?uuid=bbe40209-3b86-4c82-a4a2-b4d22463ddf4"]}],"mendeley":{"formattedCitation":"[29]","plainTextFormattedCitation":"[29]","previouslyFormattedCitation":"[28]"},"properties":{"noteIndex":0},"schema":"https://github.com/citation-style-language/schema/raw/master/csl-citation.json"}</w:instrText>
      </w:r>
      <w:r w:rsidRPr="000B539F">
        <w:rPr>
          <w:b/>
          <w:bCs/>
          <w:sz w:val="20"/>
          <w:shd w:val="clear" w:color="auto" w:fill="FFFFFF"/>
        </w:rPr>
        <w:fldChar w:fldCharType="separate"/>
      </w:r>
      <w:r w:rsidRPr="000B539F">
        <w:rPr>
          <w:noProof/>
          <w:sz w:val="20"/>
          <w:shd w:val="clear" w:color="auto" w:fill="FFFFFF"/>
        </w:rPr>
        <w:t>[29]</w:t>
      </w:r>
      <w:r w:rsidRPr="000B539F">
        <w:rPr>
          <w:b/>
          <w:bCs/>
          <w:sz w:val="20"/>
          <w:shd w:val="clear" w:color="auto" w:fill="FFFFFF"/>
        </w:rPr>
        <w:fldChar w:fldCharType="end"/>
      </w:r>
      <w:r w:rsidRPr="000B539F">
        <w:rPr>
          <w:sz w:val="20"/>
          <w:shd w:val="clear" w:color="auto" w:fill="FFFFFF"/>
          <w:lang w:val="en-US"/>
        </w:rPr>
        <w:t>.</w:t>
      </w:r>
      <w:r w:rsidRPr="000B539F">
        <w:rPr>
          <w:sz w:val="20"/>
          <w:shd w:val="clear" w:color="auto" w:fill="FFFFFF"/>
        </w:rPr>
        <w:t xml:space="preserve">bahwa pelaku UMKM yang memahami manfaat akuntansi lebih cenderung mengadopsi praktik pencatatan keuangan. Namun, terdapat kontradiksi yang menarik dalam penelitian ini, di mana meskipun terdapat kesadaran tentang manfaat akuntansi, tingkat adopsi standar akuntansi formal tetap rendah. Kesenjangan antara kesadaran dan praktik ini menunjukkan bahwa pemahaman kognitif tentang manfaat akuntansi tidak secara otomatis diterjemahkan menjadi adopsi praktik. Dari perspektif teori keputusan rasional, fenomena ini menunjukkan bahwa keputusan untuk mengadopsi praktik akuntansi formal dipengaruhi oleh perhitungan biaya-manfaat yang kompleks, dimana manfaat yang disadari mungkin dianggap tidak sebanding dengan biaya adopsi (dalam bentuk waktu, usaha, dan kompleksitas). Temuan ini memperluas pemahaman kita tentang proses adopsi inovasi akuntansi dengan menunjukkan bahwa kesadaran manfaat adalah kondisi yang diperlukan tetapi tidak cukup untuk adopsi. Implikasi teoretis dari temuan ini adalah perlunya pendekatan yang lebih </w:t>
      </w:r>
      <w:proofErr w:type="spellStart"/>
      <w:r w:rsidRPr="000B539F">
        <w:rPr>
          <w:sz w:val="20"/>
          <w:shd w:val="clear" w:color="auto" w:fill="FFFFFF"/>
          <w:lang w:val="en-US"/>
        </w:rPr>
        <w:t>masif</w:t>
      </w:r>
      <w:proofErr w:type="spellEnd"/>
      <w:r w:rsidRPr="000B539F">
        <w:rPr>
          <w:sz w:val="20"/>
          <w:shd w:val="clear" w:color="auto" w:fill="FFFFFF"/>
          <w:lang w:val="en-US"/>
        </w:rPr>
        <w:t xml:space="preserve"> </w:t>
      </w:r>
      <w:r w:rsidRPr="000B539F">
        <w:rPr>
          <w:sz w:val="20"/>
          <w:shd w:val="clear" w:color="auto" w:fill="FFFFFF"/>
        </w:rPr>
        <w:t xml:space="preserve">dalam model adopsi inovasi, yang mengakui bahwa kesenjangan antara kesadaran dan praktik dapat dipengaruhi oleh berbagai </w:t>
      </w:r>
      <w:r w:rsidRPr="000B539F">
        <w:rPr>
          <w:sz w:val="20"/>
          <w:shd w:val="clear" w:color="auto" w:fill="FFFFFF"/>
        </w:rPr>
        <w:lastRenderedPageBreak/>
        <w:t>faktor kontekstual. Secara praktis, temuan ini menyarankan bahwa intervensi untuk meningkatkan adopsi akuntansi perlu melampaui pendidikan tentang manfaat dan juga mengatasi hambatan praktis yang dirasakan</w:t>
      </w:r>
      <w:r w:rsidRPr="00ED00DD">
        <w:rPr>
          <w:shd w:val="clear" w:color="auto" w:fill="FFFFFF"/>
        </w:rPr>
        <w:t>.</w:t>
      </w:r>
    </w:p>
    <w:p w14:paraId="4EC282DC" w14:textId="74BDF415" w:rsidR="00AB3541" w:rsidRPr="00AB3541" w:rsidRDefault="00AB3541" w:rsidP="00AB3541">
      <w:pPr>
        <w:pBdr>
          <w:top w:val="nil"/>
          <w:left w:val="nil"/>
          <w:bottom w:val="nil"/>
          <w:right w:val="nil"/>
          <w:between w:val="nil"/>
        </w:pBdr>
        <w:ind w:firstLine="288"/>
        <w:jc w:val="both"/>
        <w:rPr>
          <w:color w:val="000000"/>
          <w:sz w:val="20"/>
          <w:szCs w:val="20"/>
        </w:rPr>
      </w:pPr>
      <w:r w:rsidRPr="00AB3541">
        <w:rPr>
          <w:color w:val="000000"/>
          <w:sz w:val="20"/>
          <w:szCs w:val="20"/>
        </w:rPr>
        <w:t>.</w:t>
      </w:r>
    </w:p>
    <w:p w14:paraId="70E6DF8A" w14:textId="2FB564B8" w:rsidR="00F0017F" w:rsidRDefault="000B539F">
      <w:pPr>
        <w:pStyle w:val="Heading1"/>
        <w:rPr>
          <w:sz w:val="24"/>
          <w:szCs w:val="24"/>
        </w:rPr>
      </w:pPr>
      <w:r>
        <w:rPr>
          <w:sz w:val="24"/>
          <w:szCs w:val="24"/>
        </w:rPr>
        <w:t xml:space="preserve">IV. </w:t>
      </w:r>
      <w:r w:rsidR="00000000">
        <w:rPr>
          <w:sz w:val="24"/>
          <w:szCs w:val="24"/>
        </w:rPr>
        <w:t xml:space="preserve"> Simpulan</w:t>
      </w:r>
    </w:p>
    <w:p w14:paraId="6C2C635A" w14:textId="2B96698E" w:rsidR="00F0017F" w:rsidRDefault="000B539F">
      <w:pPr>
        <w:pBdr>
          <w:top w:val="nil"/>
          <w:left w:val="nil"/>
          <w:bottom w:val="nil"/>
          <w:right w:val="nil"/>
          <w:between w:val="nil"/>
        </w:pBdr>
        <w:ind w:firstLine="288"/>
        <w:jc w:val="both"/>
        <w:rPr>
          <w:color w:val="000000"/>
          <w:sz w:val="20"/>
          <w:szCs w:val="20"/>
        </w:rPr>
      </w:pPr>
      <w:r w:rsidRPr="000B539F">
        <w:rPr>
          <w:sz w:val="20"/>
          <w:szCs w:val="20"/>
        </w:rPr>
        <w:t>Penelitian ini memberikan kontribusi terhadap pemahaman kita tentang persepsi stakeholder dalam penerapan akuntansi pada UMKM di Kabupaten Sidoarjo. Temuan mengungkapkan kompleksitas proses adopsi akuntansi yang dipengaruhi oleh faktor-faktor pada tingkat individual, organisasional, dan institusional. Penelitian ini menunjukkan bahwa meskipun terdapat kesadaran tentang manfaat akuntansi di kalangan stakeholder, kesenjangan tetap ada antara standar akuntansi formal dan praktik aktual UMKM. Kesenjangan ini dipengaruhi oleh faktor-faktor seperti keterbatasan pemahaman, persepsi kompleksitas, variasi dalam karakteristik usaha, dan keterbatasan dalam program pengembangan kapasitas. Hasil penelitian ini memiliki implikasi teoretis untuk pengembangan model adopsi akuntansi yang lebih terintegrasi, serta implikasi praktis untuk desain dan implementasi program yang bertujuan meningkatkan praktik akuntansi UMKM. Pendekatan yang lebih kontekstual, bertahap, dan berkelanjutan dalam pengembangan kapasitas akuntansi UMKM memiliki potensi untuk menjembatani kesenjangan antara standar dan praktik, dan dengan demikian meningkatkan profesionalisme dan daya saing sektor UMKM</w:t>
      </w:r>
      <w:r w:rsidR="00000000">
        <w:rPr>
          <w:color w:val="000000"/>
          <w:sz w:val="20"/>
          <w:szCs w:val="20"/>
        </w:rPr>
        <w:t>.</w:t>
      </w:r>
    </w:p>
    <w:p w14:paraId="13FA003C" w14:textId="77777777" w:rsidR="000B539F" w:rsidRDefault="000B539F">
      <w:pPr>
        <w:pBdr>
          <w:top w:val="nil"/>
          <w:left w:val="nil"/>
          <w:bottom w:val="nil"/>
          <w:right w:val="nil"/>
          <w:between w:val="nil"/>
        </w:pBdr>
        <w:ind w:firstLine="288"/>
        <w:jc w:val="both"/>
        <w:rPr>
          <w:color w:val="000000"/>
          <w:sz w:val="20"/>
          <w:szCs w:val="20"/>
        </w:rPr>
      </w:pPr>
    </w:p>
    <w:p w14:paraId="1877CD8B" w14:textId="77777777" w:rsidR="000B539F" w:rsidRDefault="000B539F" w:rsidP="000B539F">
      <w:pPr>
        <w:pStyle w:val="Heading1"/>
        <w:rPr>
          <w:sz w:val="24"/>
          <w:szCs w:val="24"/>
        </w:rPr>
      </w:pPr>
      <w:r>
        <w:rPr>
          <w:sz w:val="24"/>
          <w:szCs w:val="24"/>
        </w:rPr>
        <w:t xml:space="preserve">Ucapan Terima Kasih </w:t>
      </w:r>
    </w:p>
    <w:p w14:paraId="72D05298" w14:textId="684808D5" w:rsidR="000B539F" w:rsidRPr="000B539F" w:rsidRDefault="000B539F" w:rsidP="000B539F">
      <w:pPr>
        <w:ind w:firstLine="284"/>
        <w:jc w:val="both"/>
        <w:rPr>
          <w:sz w:val="20"/>
          <w:szCs w:val="20"/>
        </w:rPr>
      </w:pPr>
      <w:r w:rsidRPr="000B539F">
        <w:rPr>
          <w:sz w:val="20"/>
          <w:szCs w:val="20"/>
        </w:rPr>
        <w:t xml:space="preserve">Puji dan syukur saya panjatkan kepada Allah SWT karena atas karuniaNya. Penulis menyadari bahwa tanpa bantuan dan bimbingan dari beberapa pihak, tidak akan terwujud dengan baik bagi saya menyelesaikan karya tulis ilmiah ini. Oleh karena itu saya mengucapkan terima kasih kepada pihak yang mendukung selama proses pembuatan penelitian ini yaitu Orang tua saya, teman-teman saya, para dosen pembimbing saya serta para </w:t>
      </w:r>
      <w:r>
        <w:rPr>
          <w:sz w:val="20"/>
          <w:szCs w:val="20"/>
        </w:rPr>
        <w:t>informan</w:t>
      </w:r>
      <w:r w:rsidRPr="000B539F">
        <w:rPr>
          <w:sz w:val="20"/>
          <w:szCs w:val="20"/>
        </w:rPr>
        <w:t xml:space="preserve"> yang telah membantu </w:t>
      </w:r>
      <w:r>
        <w:rPr>
          <w:sz w:val="20"/>
          <w:szCs w:val="20"/>
        </w:rPr>
        <w:t>meberikan informasi pada saat wawancara</w:t>
      </w:r>
      <w:r w:rsidRPr="000B539F">
        <w:rPr>
          <w:sz w:val="20"/>
          <w:szCs w:val="20"/>
        </w:rPr>
        <w:t xml:space="preserve">. Juga kami mengucapkan terima kasih kepada Fakultas Bisnis, Hukum dan Ilmu Sosial terutama program studi </w:t>
      </w:r>
      <w:r>
        <w:rPr>
          <w:sz w:val="20"/>
          <w:szCs w:val="20"/>
        </w:rPr>
        <w:t>Akuntansi</w:t>
      </w:r>
      <w:r w:rsidRPr="000B539F">
        <w:rPr>
          <w:sz w:val="20"/>
          <w:szCs w:val="20"/>
        </w:rPr>
        <w:t xml:space="preserve"> yang telah memberikan kesempatan serta kontribusi sehingga mempermudah dalam melakukan penelitian ini</w:t>
      </w:r>
    </w:p>
    <w:p w14:paraId="526BF2FC" w14:textId="5C2782C3" w:rsidR="00F0017F" w:rsidRDefault="00000000">
      <w:pPr>
        <w:pStyle w:val="Heading1"/>
        <w:tabs>
          <w:tab w:val="left" w:pos="0"/>
        </w:tabs>
        <w:rPr>
          <w:sz w:val="24"/>
          <w:szCs w:val="24"/>
        </w:rPr>
      </w:pPr>
      <w:r>
        <w:rPr>
          <w:sz w:val="24"/>
          <w:szCs w:val="24"/>
        </w:rPr>
        <w:t>Referensi</w:t>
      </w:r>
    </w:p>
    <w:p w14:paraId="1157E187"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[1]</w:t>
      </w:r>
      <w:r w:rsidRPr="000B539F">
        <w:rPr>
          <w:color w:val="000000"/>
          <w:sz w:val="20"/>
          <w:szCs w:val="20"/>
        </w:rPr>
        <w:tab/>
        <w:t>A. Juliana, “BERNIAGA : Jurnal Ekonomi dan Bisnis Persepsi Pengusaha UMKM dalam Implementasi Akuntansi Manajemen : Studi Kasus pada Industri Kerupuk Kendai II di Kabupaten Dompu,” vol. 1, no. 1, pp. 40–48, 2025.</w:t>
      </w:r>
    </w:p>
    <w:p w14:paraId="7373A9F1"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[2]</w:t>
      </w:r>
      <w:r w:rsidRPr="000B539F">
        <w:rPr>
          <w:color w:val="000000"/>
          <w:sz w:val="20"/>
          <w:szCs w:val="20"/>
        </w:rPr>
        <w:tab/>
        <w:t>D. Business and I. Pajak, “Pemahaman Sak Emkm , Digital Business , Dan Insentif Pajak Terhadap Kinerja Dengan Kualitas Sdm Sebagai,” vol. 14, no. 02, pp. 842–857, 2025.</w:t>
      </w:r>
    </w:p>
    <w:p w14:paraId="374B81B4"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[3]</w:t>
      </w:r>
      <w:r w:rsidRPr="000B539F">
        <w:rPr>
          <w:color w:val="000000"/>
          <w:sz w:val="20"/>
          <w:szCs w:val="20"/>
        </w:rPr>
        <w:tab/>
        <w:t>P. T. Keuangan, E. Manajerial, P. Biaya, P. Terhadap, P. Umkm, and D. I. Daerah, “Pengaruh transparansi keuangan, etika manajerial, dan perhitungan biaya produksi terhadap pelaku umkm di daerah cikarang,” vol. 2, pp. 896–909, 2025.</w:t>
      </w:r>
    </w:p>
    <w:p w14:paraId="66BBB9AB"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[4]</w:t>
      </w:r>
      <w:r w:rsidRPr="000B539F">
        <w:rPr>
          <w:color w:val="000000"/>
          <w:sz w:val="20"/>
          <w:szCs w:val="20"/>
        </w:rPr>
        <w:tab/>
        <w:t>A. A. S. Febrianti and G. D. Prayogi, “Pengaruh Persepsi Pelaku Usaha Mikro, Kecil Dan Menengah (Umkm), Kualitas Sdm, Ukuran Usaha, Terhadap Tingkat Pemahaman Umkm Di Surabaya Dalam Implementasi Standar Akuntansi Untuk Entitas, Mikro, Kecil, Dan Menengah (Sak Emkm),” J. Ilm. Manajemen, Ekon. Akunt., vol. 8, no. 3, pp. 717–733, 2024, doi: 10.31955/mea.v8i3.4491.</w:t>
      </w:r>
    </w:p>
    <w:p w14:paraId="4ACEC8CF"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[5]</w:t>
      </w:r>
      <w:r w:rsidRPr="000B539F">
        <w:rPr>
          <w:color w:val="000000"/>
          <w:sz w:val="20"/>
          <w:szCs w:val="20"/>
        </w:rPr>
        <w:tab/>
        <w:t>R. Atarwaman, “Penerapan Sak Emkm Pada Usaha Mikro Kecil Dan Menengah (Studi Kasus Pada Umk Nizam Depot Air Isi Ulang Reverse Osmosis Di Kota Tiakur Kab. Maluku Barat Daya),” Intelektiva, vol. 6, no. 2, pp. 160–175, 2021.</w:t>
      </w:r>
    </w:p>
    <w:p w14:paraId="79FA986B"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[6]</w:t>
      </w:r>
      <w:r w:rsidRPr="000B539F">
        <w:rPr>
          <w:color w:val="000000"/>
          <w:sz w:val="20"/>
          <w:szCs w:val="20"/>
        </w:rPr>
        <w:tab/>
        <w:t>B. Y. Manehat and Y. Y. Sonbay, “Apakah Pelaku Umkm Di Daerah Tertinggal Memahami Dan Mempraktikkan Environmental Management Accounting?,” J. Ilm. Manajemen, Ekon. Akunt., vol. 8, no. 3, pp. 1780–1799, 2024, doi: 10.31955/mea.v8i3.4655.</w:t>
      </w:r>
    </w:p>
    <w:p w14:paraId="1DB63E4E"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[7]</w:t>
      </w:r>
      <w:r w:rsidRPr="000B539F">
        <w:rPr>
          <w:color w:val="000000"/>
          <w:sz w:val="20"/>
          <w:szCs w:val="20"/>
        </w:rPr>
        <w:tab/>
        <w:t>S. N. L. Nalini, “Dampak Dampak covid-19 terhadap Usaha MIkro, Kecil dan Menengah,” Jesya (Jurnal Ekon. Ekon. Syariah), vol. 4, no. 1, pp. 662–669, 2021, doi: 10.36778/jesya.v4i1.278.</w:t>
      </w:r>
    </w:p>
    <w:p w14:paraId="7380EC82"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[8]</w:t>
      </w:r>
      <w:r w:rsidRPr="000B539F">
        <w:rPr>
          <w:color w:val="000000"/>
          <w:sz w:val="20"/>
          <w:szCs w:val="20"/>
        </w:rPr>
        <w:tab/>
        <w:t>Moh. Ilham, Agus Hermawan, and M. Adi Trisna Wahyudi, “Pemetaan Jaringan Pendukung Transformasi Bisnis Digital Pada UMKM Disabilitas di Indonesia: Analisis Stakeholder Komprehensif,” Wawasan  J. Ilmu Manajemen, Ekon. dan Kewirausahaan, vol. 2, no. 3, pp. 12–30, 2024, doi: 10.58192/wawasan.v2i3.2102.</w:t>
      </w:r>
    </w:p>
    <w:p w14:paraId="33FE1D94"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[9]</w:t>
      </w:r>
      <w:r w:rsidRPr="000B539F">
        <w:rPr>
          <w:color w:val="000000"/>
          <w:sz w:val="20"/>
          <w:szCs w:val="20"/>
        </w:rPr>
        <w:tab/>
        <w:t>K. Di, P. T. Indofood, S. Makmur, and T. B. K. Tahun, “Jurnal Strategi Bisnis dan Keuangan Jurnal Strategi Bisnis dan Keuangan,” vol. 6, no. 1, pp. 19–29, 2025.</w:t>
      </w:r>
    </w:p>
    <w:p w14:paraId="36C19567"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lastRenderedPageBreak/>
        <w:t>[10]</w:t>
      </w:r>
      <w:r w:rsidRPr="000B539F">
        <w:rPr>
          <w:color w:val="000000"/>
          <w:sz w:val="20"/>
          <w:szCs w:val="20"/>
        </w:rPr>
        <w:tab/>
        <w:t>I. Widyaningtyas and F. Rahmawati, “Dampak Serta Strategi UMKM Saat Pandemi Covid-19 Di Kabupaten Sidoarjo,” Ekon. dan Bisnis, vol. 8, no. 1, pp. 21–41, 2021, doi: 10.35590/jeb.v8i1.2860.</w:t>
      </w:r>
    </w:p>
    <w:p w14:paraId="3B8D53B4"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[11]</w:t>
      </w:r>
      <w:r w:rsidRPr="000B539F">
        <w:rPr>
          <w:color w:val="000000"/>
          <w:sz w:val="20"/>
          <w:szCs w:val="20"/>
        </w:rPr>
        <w:tab/>
        <w:t>Listiorinisi and D. Ika, “Pengaruh Jenjang Pendidikan Dan Pelatihan Akuntansi Terhadap Penggunaan Informasi Akuntansi Pada Usaha Umkm Mitra Binaan Bank Sumut Medan,” J. Akunt. DAN BISNIS  J. Progr. Stud. Akunt., vol. 4, no. 1, 2018, doi: 10.31289/jab.v4i1.1503.</w:t>
      </w:r>
    </w:p>
    <w:p w14:paraId="37D0FE94"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[12]</w:t>
      </w:r>
      <w:r w:rsidRPr="000B539F">
        <w:rPr>
          <w:color w:val="000000"/>
          <w:sz w:val="20"/>
          <w:szCs w:val="20"/>
        </w:rPr>
        <w:tab/>
        <w:t>P. Lestari, U. Hasanah, and R. A. S. Wulandari, “Determinan Kinerja Keuangan Dan Non Keuangan Umkm Industri Kreatif Di Kabupaten Banyumas: Aspek Sumber Daya Manusia Dan Risk Taking,” J. Ris. Akunt. dan Keuang., vol. 9, no. 2, pp. 253–266, 2021, doi: 10.17509/jrak.v9i2.30485.</w:t>
      </w:r>
    </w:p>
    <w:p w14:paraId="67C3339A"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[13]</w:t>
      </w:r>
      <w:r w:rsidRPr="000B539F">
        <w:rPr>
          <w:color w:val="000000"/>
          <w:sz w:val="20"/>
          <w:szCs w:val="20"/>
        </w:rPr>
        <w:tab/>
        <w:t>P. P. Ningrum and N. F. Asyik, “Dampak Sosialisasi Pada Pengaruh Determinan Pemahaman,” J. Ilmu dan Ris. Akunt., vol. 12, no. 9, 2023.</w:t>
      </w:r>
    </w:p>
    <w:p w14:paraId="469F91DB"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[14]</w:t>
      </w:r>
      <w:r w:rsidRPr="000B539F">
        <w:rPr>
          <w:color w:val="000000"/>
          <w:sz w:val="20"/>
          <w:szCs w:val="20"/>
        </w:rPr>
        <w:tab/>
        <w:t>D. Putri, N. Alfian, and Rohmaniyah, “Kepedulian dan Pemahaman UMKM Terhadap Implementasi Green Accounting,” J. Manaj. , Bisnis dan Organ. ( JUMBO ), vol. 7, no. 3, pp. 477–484, 2023.</w:t>
      </w:r>
    </w:p>
    <w:p w14:paraId="72AB6283"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[15]</w:t>
      </w:r>
      <w:r w:rsidRPr="000B539F">
        <w:rPr>
          <w:color w:val="000000"/>
          <w:sz w:val="20"/>
          <w:szCs w:val="20"/>
        </w:rPr>
        <w:tab/>
        <w:t>C. Vanessa Ahuluheluw, P. Leunupun, and N. Hiarej, “Pengaruh Memimpin, Tingkat Pendidikan dan Pelatihan Akuntansi Terhadap Penggunaan Informasi Akuntansi,” pp. 67–88, 2023.</w:t>
      </w:r>
    </w:p>
    <w:p w14:paraId="33EF2145"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[16]</w:t>
      </w:r>
      <w:r w:rsidRPr="000B539F">
        <w:rPr>
          <w:color w:val="000000"/>
          <w:sz w:val="20"/>
          <w:szCs w:val="20"/>
        </w:rPr>
        <w:tab/>
        <w:t>S. Sigit, “Persepsi Pemilik dan pengetahuan Akuntantansi Pelaku UMKM Atas penyusunan Laporan Keuangan,” Ris. Akunt. dan Keuang. Indones., vol. 3, no. 2, 2018.</w:t>
      </w:r>
    </w:p>
    <w:p w14:paraId="77DC1A45"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[17]</w:t>
      </w:r>
      <w:r w:rsidRPr="000B539F">
        <w:rPr>
          <w:color w:val="000000"/>
          <w:sz w:val="20"/>
          <w:szCs w:val="20"/>
        </w:rPr>
        <w:tab/>
        <w:t>A. D. Rini and K. Laturette, “Relevansi Sikap Berakuntansi Pelaku Umkm Muda Dan Penggunaan Informasi Akuntansi Terhadap Keberhasilan Usaha,” J. Ris. Akunt. dan Keuang., vol. 12, no. 2, p. 85, 2016, doi: 10.21460/jrak.2016.122.230.</w:t>
      </w:r>
    </w:p>
    <w:p w14:paraId="51E8D0D6"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[18]</w:t>
      </w:r>
      <w:r w:rsidRPr="000B539F">
        <w:rPr>
          <w:color w:val="000000"/>
          <w:sz w:val="20"/>
          <w:szCs w:val="20"/>
        </w:rPr>
        <w:tab/>
        <w:t>N. Latif, W. Y. Alam, T. Purwanto, and ..., “Teknik Pemasaran Berbasis Media Sosial Di Kelurahan Sepanjang, Kecamatan Taman, Kabupaten Sidoarjo,” Ekobis Abdimas J. …, vol. 3, pp. 77–83, 2022, [Online]. Available: https://jurnal.unipasby.ac.id/index.php/ekobisabdimas/article/view/5835%0Ahttps://jurnal.unipasby.ac.id/index.php/ekobisabdimas/article/download/5835/3966</w:t>
      </w:r>
    </w:p>
    <w:p w14:paraId="6BA080AD"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[19]</w:t>
      </w:r>
      <w:r w:rsidRPr="000B539F">
        <w:rPr>
          <w:color w:val="000000"/>
          <w:sz w:val="20"/>
          <w:szCs w:val="20"/>
        </w:rPr>
        <w:tab/>
        <w:t>S. Almujab and S. Budiutomo, “Pengaruh Akuntansi Berbasis ETAP Terhadap Kualitas Laporan Keuangan UMKM,” J. Ris. Akunt. dan Keuang., vol. 5, no. 3, pp. 1541–1550, 2017.</w:t>
      </w:r>
    </w:p>
    <w:p w14:paraId="07754C03"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[20]</w:t>
      </w:r>
      <w:r w:rsidRPr="000B539F">
        <w:rPr>
          <w:color w:val="000000"/>
          <w:sz w:val="20"/>
          <w:szCs w:val="20"/>
        </w:rPr>
        <w:tab/>
        <w:t>M. Qibtiyah, “Implementasi CSR PT. Angkas Pura I Bandara Internasional Juanda sebagai upaya pemberdayaan ekonomi masyarakat ditengah pandemi COVID-19 melalui program UMKM WANI,” Commer., vol. 6, no. 1 SE-Artikel Ilmiah IKOM, pp. 48–58, 2022, [Online]. Available: https://doi.org/10.26740/tc.v6i1.49316</w:t>
      </w:r>
    </w:p>
    <w:p w14:paraId="39F1B694"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[21]</w:t>
      </w:r>
      <w:r w:rsidRPr="000B539F">
        <w:rPr>
          <w:color w:val="000000"/>
          <w:sz w:val="20"/>
          <w:szCs w:val="20"/>
        </w:rPr>
        <w:tab/>
        <w:t>A. Rosita, H. Siswanti, and Y. Mustaqim, “Analisis Strategi Pemasaran Syariah Berbasis Online Dalam Mengembangkan Umkm Cv. Handycraft Pati,” J. Ekon. Syariah dan Akunt., vol. 4, no. 1, pp. 57–64, 2023.</w:t>
      </w:r>
    </w:p>
    <w:p w14:paraId="08F61B0B"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[22]</w:t>
      </w:r>
      <w:r w:rsidRPr="000B539F">
        <w:rPr>
          <w:color w:val="000000"/>
          <w:sz w:val="20"/>
          <w:szCs w:val="20"/>
        </w:rPr>
        <w:tab/>
        <w:t>W. O. Rayyani, M. N. Abdi, E. Winarsi, and Warda, “PENINGKATAN DAYA SAING UMKM MELALUI OPTIMALISASI PENYUSUNAN LAPORAN KEUANGAN,” Dedik. Masy., vol. 3, no. 2, pp. 97–105, 2020.</w:t>
      </w:r>
    </w:p>
    <w:p w14:paraId="64782F37"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[23]</w:t>
      </w:r>
      <w:r w:rsidRPr="000B539F">
        <w:rPr>
          <w:color w:val="000000"/>
          <w:sz w:val="20"/>
          <w:szCs w:val="20"/>
        </w:rPr>
        <w:tab/>
        <w:t>F. H. Musyafiq, R. M. Mardan, and A. Normaladewi, “Pengaruh Pengaruh Lingkungan Kerja Dan Penghasilan Terhadap Motivasi Dan Dampaknya Pada Produktivitas Kerja Karyawan (Studi Kasus Pada UMKM di Kecamatan Gondanglegi Kabupaten Malang),” e – J. Ris. Manaj., vol. 12, no. 2302–7061, pp. 2328–2337, 2022.</w:t>
      </w:r>
    </w:p>
    <w:p w14:paraId="71B82FFD"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[24]</w:t>
      </w:r>
      <w:r w:rsidRPr="000B539F">
        <w:rPr>
          <w:color w:val="000000"/>
          <w:sz w:val="20"/>
          <w:szCs w:val="20"/>
        </w:rPr>
        <w:tab/>
        <w:t>H. Widiastoeti and C. A. E. Sari, “Penerapan Laporan Keuangan Berbasis Sak- Pada Umkm Kampung Kue Di Rungkut Surabaya,” J. Anal. Predeksi dan Inf. (Jurnal EKBIS), vol. 21, no. 1, pp. 1–15, 2020.</w:t>
      </w:r>
    </w:p>
    <w:p w14:paraId="4215E30A"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[25]</w:t>
      </w:r>
      <w:r w:rsidRPr="000B539F">
        <w:rPr>
          <w:color w:val="000000"/>
          <w:sz w:val="20"/>
          <w:szCs w:val="20"/>
        </w:rPr>
        <w:tab/>
        <w:t>C. Ariesta and F. Nurhidayah, “PENERAPAN PENYUSUNAN LAPORAN KEUANGAN NERACA BERBASIS SAK-ETAP PADA UMKM (Studi Kasus pada Elden Coffee &amp; Eatery),” J. Akunt., vol. 9, no. 2, pp. 194–202, 2020.</w:t>
      </w:r>
    </w:p>
    <w:p w14:paraId="5CB3C049"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[26]</w:t>
      </w:r>
      <w:r w:rsidRPr="000B539F">
        <w:rPr>
          <w:color w:val="000000"/>
          <w:sz w:val="20"/>
          <w:szCs w:val="20"/>
        </w:rPr>
        <w:tab/>
        <w:t>A. B. Suryantara and R. Ridhawati, “Pentagonal Resistensi: Faktor Penyebab Rendahnya Implementasi Akuntansi Pada UMKM,” JPEK (Jurnal Pendidik. Ekon. dan Kewirausahaan), vol. 7, no. 2, pp. 543–552, 2023, doi: 10.29408/jpek.v7i2.19831.</w:t>
      </w:r>
    </w:p>
    <w:p w14:paraId="76E49F8F"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[27]</w:t>
      </w:r>
      <w:r w:rsidRPr="000B539F">
        <w:rPr>
          <w:color w:val="000000"/>
          <w:sz w:val="20"/>
          <w:szCs w:val="20"/>
        </w:rPr>
        <w:tab/>
        <w:t>R. Rudiantoro and S. V. Siregar, “Kualitas Laporan Keuangan Umkm Serta Prospek Implementasi Sak Etap,” J. Akunt. dan Keuang. Indones., vol. 9, no. 1, pp. 1–21, 2012, doi: 10.21002/jaki.2012.01.</w:t>
      </w:r>
    </w:p>
    <w:p w14:paraId="3BCA387F"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[28]</w:t>
      </w:r>
      <w:r w:rsidRPr="000B539F">
        <w:rPr>
          <w:color w:val="000000"/>
          <w:sz w:val="20"/>
          <w:szCs w:val="20"/>
        </w:rPr>
        <w:tab/>
        <w:t>M. A. Firmansyah and T. D. Widayantie, “Pengaruh Pemahaman Akuntansi , Motivasi Kerja , dan Pengalaman Usaha Terhadap Penerapan SAK EMKM di Kecamatan Taman Sidoarjo,” vol. 1, no. 2, pp. 123–136, 2024.</w:t>
      </w:r>
    </w:p>
    <w:p w14:paraId="57E62A3D"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[29]</w:t>
      </w:r>
      <w:r w:rsidRPr="000B539F">
        <w:rPr>
          <w:color w:val="000000"/>
          <w:sz w:val="20"/>
          <w:szCs w:val="20"/>
        </w:rPr>
        <w:tab/>
        <w:t>S. K. I. Made. Narsa, Agus. Widodo, “MENGUNGKAP KESIAPAN UMKM DALAM IMPLEMENTASI STANDAR AKUNTANSI KEUANGAN ENTITAS TANPA AKUNTABILITAS PUBLIK (PSAK-ETAP) UNTUK MENINGKATKAN AKSES MODAL PERBANKAN,” Maj. Ekon., vol. 22, no. 3, pp. 1–14, 2012.</w:t>
      </w:r>
    </w:p>
    <w:p w14:paraId="33EF58A7" w14:textId="77777777" w:rsidR="000B539F" w:rsidRPr="000B539F" w:rsidRDefault="000B539F" w:rsidP="000B539F">
      <w:pPr>
        <w:pBdr>
          <w:top w:val="nil"/>
          <w:left w:val="nil"/>
          <w:bottom w:val="nil"/>
          <w:right w:val="nil"/>
          <w:between w:val="nil"/>
        </w:pBdr>
        <w:ind w:left="432" w:hanging="432"/>
        <w:jc w:val="both"/>
        <w:rPr>
          <w:color w:val="000000"/>
          <w:sz w:val="20"/>
          <w:szCs w:val="20"/>
        </w:rPr>
      </w:pPr>
      <w:r w:rsidRPr="000B539F">
        <w:rPr>
          <w:color w:val="000000"/>
          <w:sz w:val="20"/>
          <w:szCs w:val="20"/>
        </w:rPr>
        <w:t>[30]</w:t>
      </w:r>
      <w:r w:rsidRPr="000B539F">
        <w:rPr>
          <w:color w:val="000000"/>
          <w:sz w:val="20"/>
          <w:szCs w:val="20"/>
        </w:rPr>
        <w:tab/>
        <w:t>C. A. Elisabeth. Penti. Kurniawati, Paskah. Ika. Nugroho, “PENERAPAN AKUNTANSI PADA USAHA MIKRO KECIL DAN MENENGAH (UMKM),” Informatics Bus. Inst. Darmajaya, vol. 10, no. 2, 2012.</w:t>
      </w:r>
    </w:p>
    <w:p w14:paraId="4D3FEDB9" w14:textId="77777777" w:rsidR="00F0017F" w:rsidRDefault="00F0017F">
      <w:pPr>
        <w:pBdr>
          <w:top w:val="nil"/>
          <w:left w:val="nil"/>
          <w:bottom w:val="nil"/>
          <w:right w:val="nil"/>
          <w:between w:val="nil"/>
        </w:pBdr>
        <w:ind w:left="432" w:hanging="432"/>
        <w:jc w:val="both"/>
        <w:rPr>
          <w:color w:val="000000"/>
          <w:sz w:val="16"/>
          <w:szCs w:val="16"/>
        </w:rPr>
      </w:pPr>
    </w:p>
    <w:p w14:paraId="288FA860" w14:textId="77777777" w:rsidR="00F0017F" w:rsidRDefault="00000000">
      <w:pPr>
        <w:pBdr>
          <w:top w:val="nil"/>
          <w:left w:val="nil"/>
          <w:bottom w:val="nil"/>
          <w:right w:val="nil"/>
          <w:between w:val="nil"/>
        </w:pBdr>
        <w:ind w:left="432" w:hanging="432"/>
        <w:jc w:val="both"/>
        <w:rPr>
          <w:color w:val="000000"/>
          <w:sz w:val="16"/>
          <w:szCs w:val="16"/>
        </w:rPr>
      </w:pPr>
      <w:r>
        <w:rPr>
          <w:noProof/>
        </w:rPr>
        <mc:AlternateContent>
          <mc:Choice Requires="wps">
            <w:drawing>
              <wp:anchor distT="0" distB="0" distL="0" distR="0" simplePos="0" relativeHeight="251658240" behindDoc="1" locked="0" layoutInCell="1" hidden="0" allowOverlap="1" wp14:anchorId="17D3C508" wp14:editId="323A85C5">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3B2ED675" w14:textId="77777777" w:rsidR="00F0017F" w:rsidRDefault="00000000">
                            <w:pPr>
                              <w:ind w:left="432"/>
                              <w:jc w:val="both"/>
                              <w:textDirection w:val="btLr"/>
                            </w:pPr>
                            <w:r>
                              <w:rPr>
                                <w:rFonts w:ascii="Calibri" w:eastAsia="Calibri" w:hAnsi="Calibri" w:cs="Calibri"/>
                                <w:b/>
                                <w:i/>
                                <w:color w:val="000000"/>
                                <w:sz w:val="20"/>
                              </w:rPr>
                              <w:t>Conﬂict of Interest Statement:</w:t>
                            </w:r>
                          </w:p>
                          <w:p w14:paraId="0EE610C3" w14:textId="77777777" w:rsidR="00F0017F" w:rsidRDefault="00000000">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2B1DBC8B" w14:textId="77777777" w:rsidR="00F0017F" w:rsidRDefault="00000000">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17D3C508" id="Rectangle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">
                <v:stroke startarrowwidth="narrow" startarrowlength="short" endarrowwidth="narrow" endarrowlength="short"/>
                <v:textbox inset="2.53958mm,1.2694mm,2.53958mm,1.2694mm">
                  <w:txbxContent>
                    <w:p w14:paraId="3B2ED675" w14:textId="77777777" w:rsidR="00F0017F" w:rsidRDefault="00000000">
                      <w:pPr>
                        <w:ind w:left="432"/>
                        <w:jc w:val="both"/>
                        <w:textDirection w:val="btLr"/>
                      </w:pPr>
                      <w:r>
                        <w:rPr>
                          <w:rFonts w:ascii="Calibri" w:eastAsia="Calibri" w:hAnsi="Calibri" w:cs="Calibri"/>
                          <w:b/>
                          <w:i/>
                          <w:color w:val="000000"/>
                          <w:sz w:val="20"/>
                        </w:rPr>
                        <w:t>Conﬂict of Interest Statement:</w:t>
                      </w:r>
                    </w:p>
                    <w:p w14:paraId="0EE610C3" w14:textId="77777777" w:rsidR="00F0017F" w:rsidRDefault="00000000">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2B1DBC8B" w14:textId="77777777" w:rsidR="00F0017F" w:rsidRDefault="00000000">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2A3B405F" w14:textId="77777777" w:rsidR="00F0017F" w:rsidRDefault="00F0017F">
      <w:pPr>
        <w:pBdr>
          <w:top w:val="nil"/>
          <w:left w:val="nil"/>
          <w:bottom w:val="nil"/>
          <w:right w:val="nil"/>
          <w:between w:val="nil"/>
        </w:pBdr>
        <w:ind w:left="432" w:hanging="432"/>
        <w:jc w:val="both"/>
        <w:rPr>
          <w:color w:val="000000"/>
          <w:sz w:val="20"/>
          <w:szCs w:val="20"/>
        </w:rPr>
      </w:pPr>
    </w:p>
    <w:p w14:paraId="3E2139A7" w14:textId="77777777" w:rsidR="00F0017F" w:rsidRDefault="00F0017F">
      <w:pPr>
        <w:pBdr>
          <w:top w:val="nil"/>
          <w:left w:val="nil"/>
          <w:bottom w:val="nil"/>
          <w:right w:val="nil"/>
          <w:between w:val="nil"/>
        </w:pBdr>
        <w:ind w:left="432" w:hanging="432"/>
        <w:jc w:val="both"/>
        <w:rPr>
          <w:color w:val="000000"/>
          <w:sz w:val="16"/>
          <w:szCs w:val="16"/>
        </w:rPr>
      </w:pPr>
    </w:p>
    <w:p w14:paraId="1BAD9DE7" w14:textId="77777777" w:rsidR="00F0017F" w:rsidRDefault="00F0017F">
      <w:pPr>
        <w:pBdr>
          <w:top w:val="nil"/>
          <w:left w:val="nil"/>
          <w:bottom w:val="nil"/>
          <w:right w:val="nil"/>
          <w:between w:val="nil"/>
        </w:pBdr>
        <w:ind w:left="432" w:hanging="432"/>
        <w:jc w:val="both"/>
        <w:rPr>
          <w:color w:val="000000"/>
          <w:sz w:val="16"/>
          <w:szCs w:val="16"/>
        </w:rPr>
      </w:pPr>
    </w:p>
    <w:sectPr w:rsidR="00F0017F">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862ED4" w14:textId="77777777" w:rsidR="00344D3A" w:rsidRDefault="00344D3A">
      <w:r>
        <w:separator/>
      </w:r>
    </w:p>
  </w:endnote>
  <w:endnote w:type="continuationSeparator" w:id="0">
    <w:p w14:paraId="376794F5" w14:textId="77777777" w:rsidR="00344D3A" w:rsidRDefault="00344D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1CC37D6A-57AE-43C0-ABCD-663BDB3D03E8}"/>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FE6F1FD1-AD01-49A8-BF13-C18C5AD17DB0}"/>
    <w:embedBold r:id="rId3" w:fontKey="{99406597-E8BF-440D-83EE-35B75F096279}"/>
    <w:embedItalic r:id="rId4" w:fontKey="{5F15789A-78FD-4EE1-823E-C952AADE1643}"/>
    <w:embedBoldItalic r:id="rId5" w:fontKey="{8F18319C-55DB-46B0-9940-8E4CEEBB1775}"/>
  </w:font>
  <w:font w:name="Times">
    <w:panose1 w:val="02020603050405020304"/>
    <w:charset w:val="00"/>
    <w:family w:val="roman"/>
    <w:pitch w:val="variable"/>
    <w:sig w:usb0="E0002EFF" w:usb1="C000785B" w:usb2="00000009" w:usb3="00000000" w:csb0="000001FF" w:csb1="00000000"/>
    <w:embedRegular r:id="rId6" w:fontKey="{5E2A74E8-1683-4635-8ED2-000E3B02F1D8}"/>
  </w:font>
  <w:font w:name="Calibri Light">
    <w:panose1 w:val="020F0302020204030204"/>
    <w:charset w:val="00"/>
    <w:family w:val="swiss"/>
    <w:pitch w:val="variable"/>
    <w:sig w:usb0="E4002EFF" w:usb1="C000247B" w:usb2="00000009" w:usb3="00000000" w:csb0="000001FF" w:csb1="00000000"/>
    <w:embedRegular r:id="rId7" w:fontKey="{2F9B30E4-AE2D-403C-9C70-CF323C1C3DE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C19ED2" w14:textId="77777777" w:rsidR="00F0017F" w:rsidRDefault="00F0017F">
    <w:pPr>
      <w:jc w:val="center"/>
      <w:rPr>
        <w:sz w:val="14"/>
        <w:szCs w:val="14"/>
      </w:rPr>
    </w:pPr>
  </w:p>
  <w:p w14:paraId="73F6BAF9" w14:textId="77777777" w:rsidR="00F0017F" w:rsidRDefault="00000000">
    <w:pPr>
      <w:jc w:val="center"/>
      <w:rPr>
        <w:sz w:val="14"/>
        <w:szCs w:val="14"/>
      </w:rPr>
    </w:pPr>
    <w:r>
      <w:rPr>
        <w:sz w:val="14"/>
        <w:szCs w:val="14"/>
      </w:rPr>
      <w:t>Copyright © 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5B6FD6BF" w14:textId="77777777" w:rsidR="00F0017F" w:rsidRDefault="00000000">
    <w:pPr>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5F83F4" w14:textId="77777777" w:rsidR="00F0017F" w:rsidRDefault="00000000">
    <w:pPr>
      <w:ind w:left="432"/>
      <w:jc w:val="center"/>
      <w:rPr>
        <w:sz w:val="14"/>
        <w:szCs w:val="14"/>
      </w:rPr>
    </w:pPr>
    <w:r>
      <w:rPr>
        <w:sz w:val="14"/>
        <w:szCs w:val="14"/>
      </w:rPr>
      <w:t xml:space="preserve">Copyright © </w:t>
    </w:r>
    <w:r>
      <w:rPr>
        <w:sz w:val="14"/>
        <w:szCs w:val="14"/>
      </w:rPr>
      <w:t>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3955E0D0" w14:textId="77777777" w:rsidR="00F0017F" w:rsidRDefault="00000000">
    <w:pPr>
      <w:ind w:left="432"/>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81B4AC" w14:textId="77777777" w:rsidR="00F0017F" w:rsidRDefault="00000000">
    <w:pPr>
      <w:ind w:left="432"/>
      <w:jc w:val="center"/>
      <w:rPr>
        <w:rFonts w:ascii="Times" w:eastAsia="Times" w:hAnsi="Times" w:cs="Times"/>
        <w:sz w:val="14"/>
        <w:szCs w:val="14"/>
      </w:rPr>
    </w:pPr>
    <w:r>
      <w:rPr>
        <w:rFonts w:ascii="Times" w:eastAsia="Times" w:hAnsi="Times" w:cs="Times"/>
        <w:sz w:val="14"/>
        <w:szCs w:val="14"/>
      </w:rPr>
      <w:t xml:space="preserve">Copyright © </w:t>
    </w:r>
    <w:r>
      <w:rPr>
        <w:rFonts w:ascii="Times" w:eastAsia="Times" w:hAnsi="Times" w:cs="Times"/>
        <w:sz w:val="14"/>
        <w:szCs w:val="14"/>
      </w:rPr>
      <w:t>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4FFCD9EA" w14:textId="77777777" w:rsidR="00F0017F" w:rsidRDefault="00000000">
    <w:pPr>
      <w:ind w:left="432"/>
      <w:jc w:val="center"/>
      <w:rPr>
        <w:rFonts w:ascii="Times" w:eastAsia="Times" w:hAnsi="Times" w:cs="Times"/>
        <w:sz w:val="14"/>
        <w:szCs w:val="14"/>
      </w:rPr>
    </w:pPr>
    <w:r>
      <w:rPr>
        <w:rFonts w:ascii="Times" w:eastAsia="Times" w:hAnsi="Times" w:cs="Times"/>
        <w:sz w:val="14"/>
        <w:szCs w:val="14"/>
      </w:rPr>
      <w:t>Authors retain the right to publish their work in academic journals where copyright remains with them. Any use, distribution, or reproduction that does not comply with these terms is not permitted.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188476" w14:textId="77777777" w:rsidR="00344D3A" w:rsidRDefault="00344D3A">
      <w:r>
        <w:separator/>
      </w:r>
    </w:p>
  </w:footnote>
  <w:footnote w:type="continuationSeparator" w:id="0">
    <w:p w14:paraId="76701767" w14:textId="77777777" w:rsidR="00344D3A" w:rsidRDefault="00344D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1C9BDC" w14:textId="77777777" w:rsidR="00F0017F" w:rsidRDefault="00000000">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B800F5">
      <w:rPr>
        <w:noProof/>
        <w:color w:val="000000"/>
      </w:rPr>
      <w:t>2</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3B5BB5" w14:textId="076F90DE" w:rsidR="00F0017F"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B800F5">
      <w:rPr>
        <w:noProof/>
        <w:color w:val="000000"/>
      </w:rPr>
      <w:t>3</w:t>
    </w:r>
    <w:r>
      <w:rPr>
        <w:color w:val="000000"/>
      </w:rPr>
      <w:fldChar w:fldCharType="end"/>
    </w:r>
  </w:p>
  <w:p w14:paraId="3B3A3986" w14:textId="77777777" w:rsidR="00F0017F" w:rsidRDefault="00F0017F">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4C2D1F" w14:textId="77777777" w:rsidR="00F0017F"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w:t>
    </w:r>
    <w:r>
      <w:rPr>
        <w:color w:val="000000"/>
      </w:rPr>
      <w:t xml:space="preserve">| </w:t>
    </w:r>
    <w:r>
      <w:rPr>
        <w:color w:val="000000"/>
      </w:rPr>
      <w:fldChar w:fldCharType="begin"/>
    </w:r>
    <w:r>
      <w:rPr>
        <w:color w:val="000000"/>
      </w:rPr>
      <w:instrText>PAGE</w:instrText>
    </w:r>
    <w:r>
      <w:rPr>
        <w:color w:val="000000"/>
      </w:rPr>
      <w:fldChar w:fldCharType="separate"/>
    </w:r>
    <w:r w:rsidR="00B800F5">
      <w:rPr>
        <w:noProof/>
        <w:color w:val="000000"/>
      </w:rPr>
      <w:t>1</w:t>
    </w:r>
    <w:r>
      <w:rPr>
        <w:color w:val="000000"/>
      </w:rPr>
      <w:fldChar w:fldCharType="end"/>
    </w:r>
  </w:p>
  <w:p w14:paraId="046BC29A" w14:textId="77777777" w:rsidR="00F0017F" w:rsidRDefault="00F0017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792996"/>
    <w:multiLevelType w:val="multilevel"/>
    <w:tmpl w:val="15B2A95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BB16714"/>
    <w:multiLevelType w:val="hybridMultilevel"/>
    <w:tmpl w:val="F1027282"/>
    <w:lvl w:ilvl="0" w:tplc="5D305540">
      <w:start w:val="1"/>
      <w:numFmt w:val="upperLetter"/>
      <w:lvlText w:val="%1."/>
      <w:lvlJc w:val="left"/>
      <w:pPr>
        <w:ind w:left="723" w:hanging="435"/>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2" w15:restartNumberingAfterBreak="0">
    <w:nsid w:val="33D82F65"/>
    <w:multiLevelType w:val="multilevel"/>
    <w:tmpl w:val="D3341EF2"/>
    <w:lvl w:ilvl="0">
      <w:start w:val="1"/>
      <w:numFmt w:val="bullet"/>
      <w:pStyle w:val="JSKReferenceItem"/>
      <w:lvlText w:val="●"/>
      <w:lvlJc w:val="left"/>
      <w:pPr>
        <w:ind w:left="432" w:hanging="143"/>
      </w:pPr>
      <w:rPr>
        <w:rFonts w:ascii="Noto Sans Symbols" w:eastAsia="Noto Sans Symbols" w:hAnsi="Noto Sans Symbols" w:cs="Noto Sans Symbols"/>
        <w:sz w:val="20"/>
        <w:szCs w:val="20"/>
      </w:rPr>
    </w:lvl>
    <w:lvl w:ilvl="1">
      <w:start w:val="1"/>
      <w:numFmt w:val="bullet"/>
      <w:lvlText w:val="●"/>
      <w:lvlJc w:val="left"/>
      <w:pPr>
        <w:ind w:left="288" w:hanging="288"/>
      </w:pPr>
      <w:rPr>
        <w:rFonts w:ascii="Noto Sans Symbols" w:eastAsia="Noto Sans Symbols" w:hAnsi="Noto Sans Symbols" w:cs="Noto Sans Symbols"/>
        <w:sz w:val="16"/>
        <w:szCs w:val="16"/>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C8D0AC5"/>
    <w:multiLevelType w:val="hybridMultilevel"/>
    <w:tmpl w:val="9AAAF952"/>
    <w:lvl w:ilvl="0" w:tplc="04090015">
      <w:start w:val="2"/>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B1B4A0D"/>
    <w:multiLevelType w:val="hybridMultilevel"/>
    <w:tmpl w:val="7FD2FC96"/>
    <w:lvl w:ilvl="0" w:tplc="F12E35DC">
      <w:start w:val="1"/>
      <w:numFmt w:val="upp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5" w15:restartNumberingAfterBreak="0">
    <w:nsid w:val="7A613705"/>
    <w:multiLevelType w:val="multilevel"/>
    <w:tmpl w:val="E0640C10"/>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6" w15:restartNumberingAfterBreak="0">
    <w:nsid w:val="7A640EF1"/>
    <w:multiLevelType w:val="multilevel"/>
    <w:tmpl w:val="CAB61B10"/>
    <w:lvl w:ilvl="0">
      <w:start w:val="1"/>
      <w:numFmt w:val="decimal"/>
      <w:pStyle w:val="Heading1"/>
      <w:lvlText w:val=""/>
      <w:lvlJc w:val="left"/>
      <w:pPr>
        <w:ind w:left="0" w:firstLine="0"/>
      </w:pPr>
      <w:rPr>
        <w:b/>
      </w:rPr>
    </w:lvl>
    <w:lvl w:ilvl="1">
      <w:start w:val="1"/>
      <w:numFmt w:val="decimal"/>
      <w:pStyle w:val="Heading2"/>
      <w:lvlText w:val=""/>
      <w:lvlJc w:val="left"/>
      <w:pPr>
        <w:ind w:left="0" w:firstLine="0"/>
      </w:pPr>
    </w:lvl>
    <w:lvl w:ilvl="2">
      <w:start w:val="1"/>
      <w:numFmt w:val="decimal"/>
      <w:pStyle w:val="Heading3"/>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num w:numId="1" w16cid:durableId="715396990">
    <w:abstractNumId w:val="6"/>
  </w:num>
  <w:num w:numId="2" w16cid:durableId="5601135">
    <w:abstractNumId w:val="5"/>
  </w:num>
  <w:num w:numId="3" w16cid:durableId="733965911">
    <w:abstractNumId w:val="2"/>
  </w:num>
  <w:num w:numId="4" w16cid:durableId="1400790679">
    <w:abstractNumId w:val="0"/>
  </w:num>
  <w:num w:numId="5" w16cid:durableId="1911192762">
    <w:abstractNumId w:val="3"/>
  </w:num>
  <w:num w:numId="6" w16cid:durableId="1338531980">
    <w:abstractNumId w:val="1"/>
  </w:num>
  <w:num w:numId="7" w16cid:durableId="106976868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isplayBackgroundShape/>
  <w:embedTrueTypeFonts/>
  <w:proofState w:spelling="clean"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017F"/>
    <w:rsid w:val="000B539F"/>
    <w:rsid w:val="00344D3A"/>
    <w:rsid w:val="008F199B"/>
    <w:rsid w:val="00A92598"/>
    <w:rsid w:val="00AB3541"/>
    <w:rsid w:val="00B800F5"/>
    <w:rsid w:val="00B938BF"/>
    <w:rsid w:val="00C443A6"/>
    <w:rsid w:val="00C85854"/>
    <w:rsid w:val="00D95C67"/>
    <w:rsid w:val="00F001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E229EF"/>
  <w15:docId w15:val="{FB7CAB8E-5C05-4D55-89C2-1C59B3A7C8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id-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3541"/>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character" w:customStyle="1" w:styleId="sw">
    <w:name w:val="sw"/>
    <w:basedOn w:val="DefaultParagraphFont"/>
    <w:rsid w:val="00A92598"/>
  </w:style>
  <w:style w:type="character" w:styleId="UnresolvedMention">
    <w:name w:val="Unresolved Mention"/>
    <w:basedOn w:val="DefaultParagraphFont"/>
    <w:uiPriority w:val="99"/>
    <w:semiHidden/>
    <w:unhideWhenUsed/>
    <w:rsid w:val="00B938B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anun@umsida.ac.id"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2DF0DC2-3578-4117-ACB5-E11F793EED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8</Pages>
  <Words>14162</Words>
  <Characters>80727</Characters>
  <Application>Microsoft Office Word</Application>
  <DocSecurity>0</DocSecurity>
  <Lines>672</Lines>
  <Paragraphs>189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UTAMI NUR ILLAHI</cp:lastModifiedBy>
  <cp:revision>5</cp:revision>
  <dcterms:created xsi:type="dcterms:W3CDTF">2019-01-25T07:21:00Z</dcterms:created>
  <dcterms:modified xsi:type="dcterms:W3CDTF">2025-07-29T12:21:00Z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Mendeley Document_1">
    <vt:lpwstr>True</vt:lpwstr>
  </property>
  <property fmtid="{D5CDD505-2E9C-101B-9397-08002B2CF9AE}" pid="23" name="Mendeley Unique User Id_1">
    <vt:lpwstr>069f9fd2-55b9-3be6-9dd0-8673941f871a</vt:lpwstr>
  </property>
  <property fmtid="{D5CDD505-2E9C-101B-9397-08002B2CF9AE}" pid="24" name="Mendeley Citation Style_1">
    <vt:lpwstr>http://www.zotero.org/styles/apa</vt:lpwstr>
  </property>
</Properties>
</file>